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1EACBB" w14:textId="77777777" w:rsidR="00D2477D" w:rsidRDefault="00D2477D">
      <w:pPr>
        <w:rPr>
          <w:rFonts w:ascii="Arial" w:eastAsia="Arial" w:hAnsi="Arial" w:cs="Arial"/>
          <w:sz w:val="22"/>
          <w:szCs w:val="22"/>
        </w:rPr>
      </w:pPr>
    </w:p>
    <w:p w14:paraId="6ED584E8" w14:textId="77777777" w:rsidR="00D2477D" w:rsidRDefault="00D2477D">
      <w:pPr>
        <w:jc w:val="both"/>
        <w:rPr>
          <w:rFonts w:ascii="Arial" w:eastAsia="Arial" w:hAnsi="Arial" w:cs="Arial"/>
          <w:sz w:val="22"/>
          <w:szCs w:val="22"/>
        </w:rPr>
      </w:pPr>
      <w:bookmarkStart w:id="0" w:name="_heading=h.nv6tofro34os" w:colFirst="0" w:colLast="0"/>
      <w:bookmarkEnd w:id="0"/>
    </w:p>
    <w:p w14:paraId="1058A59B" w14:textId="77777777" w:rsidR="00D2477D" w:rsidRDefault="00D2477D">
      <w:pPr>
        <w:jc w:val="both"/>
        <w:rPr>
          <w:rFonts w:ascii="Arial" w:eastAsia="Arial" w:hAnsi="Arial" w:cs="Arial"/>
          <w:sz w:val="22"/>
          <w:szCs w:val="22"/>
        </w:rPr>
      </w:pPr>
    </w:p>
    <w:p w14:paraId="33D5DF63" w14:textId="77777777" w:rsidR="00D2477D" w:rsidRDefault="00D2477D">
      <w:pPr>
        <w:jc w:val="both"/>
        <w:rPr>
          <w:rFonts w:ascii="Arial" w:eastAsia="Arial" w:hAnsi="Arial" w:cs="Arial"/>
          <w:sz w:val="22"/>
          <w:szCs w:val="22"/>
        </w:rPr>
      </w:pPr>
    </w:p>
    <w:p w14:paraId="2EE795A8" w14:textId="77777777" w:rsidR="00D2477D" w:rsidRDefault="00D2477D">
      <w:pPr>
        <w:jc w:val="both"/>
        <w:rPr>
          <w:rFonts w:ascii="Arial" w:eastAsia="Arial" w:hAnsi="Arial" w:cs="Arial"/>
          <w:sz w:val="22"/>
          <w:szCs w:val="22"/>
        </w:rPr>
      </w:pPr>
    </w:p>
    <w:p w14:paraId="05652CD2" w14:textId="77777777" w:rsidR="00D2477D" w:rsidRDefault="00D2477D">
      <w:pPr>
        <w:jc w:val="both"/>
        <w:rPr>
          <w:rFonts w:ascii="Arial" w:eastAsia="Arial" w:hAnsi="Arial" w:cs="Arial"/>
          <w:sz w:val="22"/>
          <w:szCs w:val="22"/>
        </w:rPr>
      </w:pPr>
    </w:p>
    <w:p w14:paraId="15751F27" w14:textId="77777777" w:rsidR="00D2477D" w:rsidRDefault="00D2477D">
      <w:pPr>
        <w:jc w:val="both"/>
        <w:rPr>
          <w:rFonts w:ascii="Arial" w:eastAsia="Arial" w:hAnsi="Arial" w:cs="Arial"/>
          <w:sz w:val="22"/>
          <w:szCs w:val="22"/>
        </w:rPr>
      </w:pPr>
    </w:p>
    <w:p w14:paraId="4938CABF" w14:textId="77777777" w:rsidR="00D2477D" w:rsidRDefault="00D2477D">
      <w:pPr>
        <w:jc w:val="both"/>
        <w:rPr>
          <w:rFonts w:ascii="Arial" w:eastAsia="Arial" w:hAnsi="Arial" w:cs="Arial"/>
          <w:sz w:val="22"/>
          <w:szCs w:val="22"/>
        </w:rPr>
      </w:pPr>
    </w:p>
    <w:p w14:paraId="22C6E857" w14:textId="77777777" w:rsidR="00D2477D" w:rsidRDefault="00D2477D">
      <w:pPr>
        <w:jc w:val="both"/>
        <w:rPr>
          <w:rFonts w:ascii="Arial" w:eastAsia="Arial" w:hAnsi="Arial" w:cs="Arial"/>
          <w:sz w:val="22"/>
          <w:szCs w:val="22"/>
        </w:rPr>
      </w:pPr>
    </w:p>
    <w:p w14:paraId="43CC1B1C" w14:textId="77777777" w:rsidR="00D2477D" w:rsidRDefault="00D2477D">
      <w:pPr>
        <w:jc w:val="both"/>
        <w:rPr>
          <w:rFonts w:ascii="Arial" w:eastAsia="Arial" w:hAnsi="Arial" w:cs="Arial"/>
          <w:sz w:val="22"/>
          <w:szCs w:val="22"/>
        </w:rPr>
      </w:pPr>
    </w:p>
    <w:p w14:paraId="0838E248" w14:textId="77777777" w:rsidR="00D2477D" w:rsidRDefault="00D2477D">
      <w:pPr>
        <w:jc w:val="both"/>
        <w:rPr>
          <w:rFonts w:ascii="Arial" w:eastAsia="Arial" w:hAnsi="Arial" w:cs="Arial"/>
          <w:sz w:val="22"/>
          <w:szCs w:val="22"/>
        </w:rPr>
      </w:pPr>
    </w:p>
    <w:p w14:paraId="094DA739" w14:textId="77777777" w:rsidR="00D2477D" w:rsidRDefault="00D2477D">
      <w:pPr>
        <w:jc w:val="both"/>
        <w:rPr>
          <w:rFonts w:ascii="Arial" w:eastAsia="Arial" w:hAnsi="Arial" w:cs="Arial"/>
          <w:sz w:val="22"/>
          <w:szCs w:val="22"/>
        </w:rPr>
      </w:pPr>
    </w:p>
    <w:p w14:paraId="0314D8A1" w14:textId="77777777" w:rsidR="00D2477D" w:rsidRDefault="00D2477D">
      <w:pPr>
        <w:jc w:val="both"/>
        <w:rPr>
          <w:rFonts w:ascii="Arial" w:eastAsia="Arial" w:hAnsi="Arial" w:cs="Arial"/>
          <w:sz w:val="22"/>
          <w:szCs w:val="22"/>
        </w:rPr>
      </w:pPr>
    </w:p>
    <w:p w14:paraId="51C73E54" w14:textId="77777777" w:rsidR="00D2477D" w:rsidRDefault="00D2477D">
      <w:pPr>
        <w:jc w:val="both"/>
        <w:rPr>
          <w:rFonts w:ascii="Arial" w:eastAsia="Arial" w:hAnsi="Arial" w:cs="Arial"/>
          <w:sz w:val="22"/>
          <w:szCs w:val="22"/>
        </w:rPr>
      </w:pPr>
    </w:p>
    <w:p w14:paraId="63AEEBF1" w14:textId="77777777" w:rsidR="00D2477D" w:rsidRDefault="00D2477D">
      <w:pPr>
        <w:jc w:val="both"/>
        <w:rPr>
          <w:rFonts w:ascii="Arial" w:eastAsia="Arial" w:hAnsi="Arial" w:cs="Arial"/>
          <w:sz w:val="22"/>
          <w:szCs w:val="22"/>
        </w:rPr>
      </w:pPr>
    </w:p>
    <w:p w14:paraId="489E5BB6" w14:textId="77777777" w:rsidR="00D2477D" w:rsidRDefault="00D2477D">
      <w:pPr>
        <w:jc w:val="both"/>
        <w:rPr>
          <w:rFonts w:ascii="Arial" w:eastAsia="Arial" w:hAnsi="Arial" w:cs="Arial"/>
          <w:sz w:val="22"/>
          <w:szCs w:val="22"/>
        </w:rPr>
      </w:pPr>
    </w:p>
    <w:p w14:paraId="7E3122D0" w14:textId="77777777" w:rsidR="00D2477D" w:rsidRDefault="00D2477D">
      <w:pPr>
        <w:jc w:val="both"/>
        <w:rPr>
          <w:rFonts w:ascii="Arial" w:eastAsia="Arial" w:hAnsi="Arial" w:cs="Arial"/>
          <w:sz w:val="22"/>
          <w:szCs w:val="22"/>
        </w:rPr>
      </w:pPr>
    </w:p>
    <w:p w14:paraId="3E1193A1" w14:textId="77777777" w:rsidR="00D2477D" w:rsidRDefault="00D2477D">
      <w:pPr>
        <w:jc w:val="both"/>
        <w:rPr>
          <w:rFonts w:ascii="Arial" w:eastAsia="Arial" w:hAnsi="Arial" w:cs="Arial"/>
          <w:sz w:val="22"/>
          <w:szCs w:val="22"/>
        </w:rPr>
      </w:pPr>
    </w:p>
    <w:p w14:paraId="435949F3" w14:textId="77777777" w:rsidR="00D2477D" w:rsidRDefault="00D2477D">
      <w:pPr>
        <w:jc w:val="both"/>
        <w:rPr>
          <w:rFonts w:ascii="Arial" w:eastAsia="Arial" w:hAnsi="Arial" w:cs="Arial"/>
          <w:sz w:val="22"/>
          <w:szCs w:val="22"/>
        </w:rPr>
      </w:pPr>
    </w:p>
    <w:p w14:paraId="5376CD89" w14:textId="77777777" w:rsidR="00D2477D" w:rsidRDefault="00D2477D">
      <w:pPr>
        <w:jc w:val="both"/>
        <w:rPr>
          <w:rFonts w:ascii="Arial" w:eastAsia="Arial" w:hAnsi="Arial" w:cs="Arial"/>
          <w:sz w:val="22"/>
          <w:szCs w:val="22"/>
        </w:rPr>
      </w:pPr>
    </w:p>
    <w:p w14:paraId="0FB7EDF1" w14:textId="77777777" w:rsidR="00D2477D" w:rsidRDefault="00D2477D">
      <w:pPr>
        <w:jc w:val="both"/>
        <w:rPr>
          <w:rFonts w:ascii="Arial" w:eastAsia="Arial" w:hAnsi="Arial" w:cs="Arial"/>
          <w:sz w:val="22"/>
          <w:szCs w:val="22"/>
        </w:rPr>
      </w:pPr>
    </w:p>
    <w:p w14:paraId="1E3002FB" w14:textId="77777777" w:rsidR="00D2477D" w:rsidRDefault="00D2477D">
      <w:pPr>
        <w:jc w:val="both"/>
        <w:rPr>
          <w:rFonts w:ascii="Arial" w:eastAsia="Arial" w:hAnsi="Arial" w:cs="Arial"/>
          <w:sz w:val="22"/>
          <w:szCs w:val="22"/>
        </w:rPr>
      </w:pPr>
    </w:p>
    <w:p w14:paraId="32EF1527" w14:textId="77777777" w:rsidR="00D2477D" w:rsidRDefault="00D2477D">
      <w:pPr>
        <w:jc w:val="both"/>
        <w:rPr>
          <w:rFonts w:ascii="Arial" w:eastAsia="Arial" w:hAnsi="Arial" w:cs="Arial"/>
          <w:sz w:val="22"/>
          <w:szCs w:val="22"/>
        </w:rPr>
      </w:pPr>
    </w:p>
    <w:p w14:paraId="190B34F7" w14:textId="77777777" w:rsidR="00D2477D" w:rsidRDefault="00D2477D">
      <w:pPr>
        <w:jc w:val="both"/>
        <w:rPr>
          <w:rFonts w:ascii="Arial" w:eastAsia="Arial" w:hAnsi="Arial" w:cs="Arial"/>
          <w:sz w:val="22"/>
          <w:szCs w:val="22"/>
        </w:rPr>
      </w:pPr>
    </w:p>
    <w:p w14:paraId="5DFB9942" w14:textId="77777777" w:rsidR="00D2477D" w:rsidRDefault="00D2477D">
      <w:pPr>
        <w:jc w:val="both"/>
        <w:rPr>
          <w:rFonts w:ascii="Arial" w:eastAsia="Arial" w:hAnsi="Arial" w:cs="Arial"/>
          <w:sz w:val="22"/>
          <w:szCs w:val="22"/>
        </w:rPr>
      </w:pPr>
    </w:p>
    <w:p w14:paraId="1833554A" w14:textId="77777777" w:rsidR="00D2477D" w:rsidRDefault="00D2477D">
      <w:pPr>
        <w:jc w:val="both"/>
        <w:rPr>
          <w:rFonts w:ascii="Arial" w:eastAsia="Arial" w:hAnsi="Arial" w:cs="Arial"/>
          <w:sz w:val="22"/>
          <w:szCs w:val="22"/>
        </w:rPr>
      </w:pPr>
    </w:p>
    <w:p w14:paraId="045BC955" w14:textId="77777777" w:rsidR="00D2477D" w:rsidRDefault="00D2477D">
      <w:pPr>
        <w:jc w:val="both"/>
        <w:rPr>
          <w:rFonts w:ascii="Arial" w:eastAsia="Arial" w:hAnsi="Arial" w:cs="Arial"/>
          <w:sz w:val="22"/>
          <w:szCs w:val="22"/>
        </w:rPr>
      </w:pPr>
    </w:p>
    <w:p w14:paraId="5047865D" w14:textId="77777777" w:rsidR="00D2477D" w:rsidRDefault="00D2477D">
      <w:pPr>
        <w:jc w:val="both"/>
        <w:rPr>
          <w:rFonts w:ascii="Arial" w:eastAsia="Arial" w:hAnsi="Arial" w:cs="Arial"/>
          <w:sz w:val="22"/>
          <w:szCs w:val="22"/>
        </w:rPr>
      </w:pPr>
    </w:p>
    <w:p w14:paraId="62FA785F" w14:textId="350C0026" w:rsidR="00D2477D" w:rsidRDefault="00000000">
      <w:pPr>
        <w:jc w:val="both"/>
        <w:rPr>
          <w:rFonts w:ascii="Arial" w:eastAsia="Arial" w:hAnsi="Arial" w:cs="Arial"/>
          <w:sz w:val="22"/>
          <w:szCs w:val="22"/>
        </w:rPr>
      </w:pPr>
      <w:r>
        <w:rPr>
          <w:rFonts w:ascii="Arial" w:eastAsia="Arial" w:hAnsi="Arial" w:cs="Arial"/>
          <w:sz w:val="22"/>
          <w:szCs w:val="22"/>
        </w:rPr>
        <w:lastRenderedPageBreak/>
        <w:t xml:space="preserve">En La Serena, a 27 de agosto de 2026, comparecen, por una parte, el </w:t>
      </w:r>
      <w:r>
        <w:rPr>
          <w:rFonts w:ascii="Arial" w:eastAsia="Arial" w:hAnsi="Arial" w:cs="Arial"/>
          <w:b/>
          <w:bCs/>
          <w:sz w:val="22"/>
          <w:szCs w:val="22"/>
        </w:rPr>
        <w:t>MINISTERIO DEL MEDIO AMBIENTE (en adelante MMA)</w:t>
      </w:r>
      <w:r>
        <w:rPr>
          <w:rFonts w:ascii="Arial" w:eastAsia="Arial" w:hAnsi="Arial" w:cs="Arial"/>
          <w:sz w:val="22"/>
          <w:szCs w:val="22"/>
        </w:rPr>
        <w:t xml:space="preserve">, representado por su Subsecretario de Medio Ambiente  </w:t>
      </w:r>
      <w:r>
        <w:rPr>
          <w:rFonts w:ascii="Arial" w:eastAsia="Arial" w:hAnsi="Arial" w:cs="Arial"/>
          <w:b/>
          <w:bCs/>
          <w:sz w:val="22"/>
          <w:szCs w:val="22"/>
        </w:rPr>
        <w:t>JOSÉ IGNACIO VIAL BARROS</w:t>
      </w:r>
      <w:r>
        <w:rPr>
          <w:rFonts w:ascii="Arial" w:eastAsia="Arial" w:hAnsi="Arial" w:cs="Arial"/>
          <w:sz w:val="22"/>
          <w:szCs w:val="22"/>
        </w:rPr>
        <w:t xml:space="preserve">; </w:t>
      </w:r>
      <w:r>
        <w:rPr>
          <w:rFonts w:ascii="Arial" w:eastAsia="Arial" w:hAnsi="Arial" w:cs="Arial"/>
          <w:b/>
          <w:bCs/>
          <w:sz w:val="22"/>
          <w:szCs w:val="22"/>
        </w:rPr>
        <w:t>MINISTERIO DE ENERGÍA (en adelante MEN)</w:t>
      </w:r>
      <w:r>
        <w:rPr>
          <w:rFonts w:ascii="Arial" w:eastAsia="Arial" w:hAnsi="Arial" w:cs="Arial"/>
          <w:sz w:val="22"/>
          <w:szCs w:val="22"/>
        </w:rPr>
        <w:t xml:space="preserve"> representado por su Subsecretario de Energía  </w:t>
      </w:r>
      <w:r>
        <w:rPr>
          <w:rFonts w:ascii="Arial" w:eastAsia="Arial" w:hAnsi="Arial" w:cs="Arial"/>
          <w:b/>
          <w:bCs/>
          <w:sz w:val="22"/>
          <w:szCs w:val="22"/>
        </w:rPr>
        <w:t>HUGO ANTONIO BRIONES FERNÁNDEZ</w:t>
      </w:r>
      <w:r>
        <w:rPr>
          <w:rFonts w:ascii="Arial" w:eastAsia="Arial" w:hAnsi="Arial" w:cs="Arial"/>
          <w:sz w:val="22"/>
          <w:szCs w:val="22"/>
        </w:rPr>
        <w:t>;</w:t>
      </w:r>
      <w:r>
        <w:rPr>
          <w:rFonts w:ascii="Arial" w:eastAsia="Arial" w:hAnsi="Arial" w:cs="Arial"/>
          <w:color w:val="FF0000"/>
          <w:sz w:val="22"/>
          <w:szCs w:val="22"/>
        </w:rPr>
        <w:t xml:space="preserve"> </w:t>
      </w:r>
      <w:r>
        <w:rPr>
          <w:rFonts w:ascii="Arial" w:eastAsia="Arial" w:hAnsi="Arial" w:cs="Arial"/>
          <w:sz w:val="22"/>
          <w:szCs w:val="22"/>
        </w:rPr>
        <w:t xml:space="preserve">el </w:t>
      </w:r>
      <w:r>
        <w:rPr>
          <w:rFonts w:ascii="Arial" w:eastAsia="Arial" w:hAnsi="Arial" w:cs="Arial"/>
          <w:b/>
          <w:bCs/>
          <w:sz w:val="22"/>
          <w:szCs w:val="22"/>
        </w:rPr>
        <w:t>SERVICIO NACIONAL DE TURISMO (en adelante SERNATUR)</w:t>
      </w:r>
      <w:r>
        <w:rPr>
          <w:rFonts w:ascii="Arial" w:eastAsia="Arial" w:hAnsi="Arial" w:cs="Arial"/>
          <w:sz w:val="22"/>
          <w:szCs w:val="22"/>
        </w:rPr>
        <w:t xml:space="preserve">, representado por la Directora Regional de Coquimbo </w:t>
      </w:r>
      <w:r>
        <w:rPr>
          <w:rFonts w:ascii="Arial" w:eastAsia="Arial" w:hAnsi="Arial" w:cs="Arial"/>
          <w:b/>
          <w:bCs/>
          <w:sz w:val="22"/>
          <w:szCs w:val="22"/>
        </w:rPr>
        <w:t>ANGÉLICA FUNES TAPIA</w:t>
      </w:r>
      <w:r>
        <w:rPr>
          <w:rFonts w:ascii="Arial" w:eastAsia="Arial" w:hAnsi="Arial" w:cs="Arial"/>
          <w:sz w:val="22"/>
          <w:szCs w:val="22"/>
        </w:rPr>
        <w:t xml:space="preserve">; la </w:t>
      </w:r>
      <w:r>
        <w:rPr>
          <w:rFonts w:ascii="Arial" w:eastAsia="Arial" w:hAnsi="Arial" w:cs="Arial"/>
          <w:b/>
          <w:bCs/>
          <w:sz w:val="22"/>
          <w:szCs w:val="22"/>
        </w:rPr>
        <w:t>ILUSTRE MUNICIPALIDAD DE LA SERENA</w:t>
      </w:r>
      <w:r>
        <w:rPr>
          <w:rFonts w:ascii="Arial" w:eastAsia="Arial" w:hAnsi="Arial" w:cs="Arial"/>
          <w:sz w:val="22"/>
          <w:szCs w:val="22"/>
        </w:rPr>
        <w:t xml:space="preserve">, representada por su Alcaldesa </w:t>
      </w:r>
      <w:r>
        <w:rPr>
          <w:rFonts w:ascii="Arial" w:eastAsia="Arial" w:hAnsi="Arial" w:cs="Arial"/>
          <w:b/>
          <w:bCs/>
          <w:sz w:val="22"/>
          <w:szCs w:val="22"/>
        </w:rPr>
        <w:t>DANIELA ANDREA NORAMBUENA BORGHERESI</w:t>
      </w:r>
      <w:r>
        <w:rPr>
          <w:rFonts w:ascii="Arial" w:eastAsia="Arial" w:hAnsi="Arial" w:cs="Arial"/>
          <w:sz w:val="22"/>
          <w:szCs w:val="22"/>
        </w:rPr>
        <w:t xml:space="preserve">; la ILUSTRE MUNICIPALIDAD DE COQUIMBO, representada por su Alcalde </w:t>
      </w:r>
      <w:r>
        <w:rPr>
          <w:rFonts w:ascii="Arial" w:eastAsia="Arial" w:hAnsi="Arial" w:cs="Arial"/>
          <w:b/>
          <w:bCs/>
          <w:sz w:val="22"/>
          <w:szCs w:val="22"/>
        </w:rPr>
        <w:t>ALÍ MANOUCHEHRI MOGHADAM KASHAN LOBOS</w:t>
      </w:r>
      <w:r>
        <w:rPr>
          <w:rFonts w:ascii="Arial" w:eastAsia="Arial" w:hAnsi="Arial" w:cs="Arial"/>
          <w:sz w:val="22"/>
          <w:szCs w:val="22"/>
        </w:rPr>
        <w:t xml:space="preserve">; la </w:t>
      </w:r>
      <w:r>
        <w:rPr>
          <w:rFonts w:ascii="Arial" w:eastAsia="Arial" w:hAnsi="Arial" w:cs="Arial"/>
          <w:b/>
          <w:bCs/>
          <w:sz w:val="22"/>
          <w:szCs w:val="22"/>
        </w:rPr>
        <w:t>AGENCIA DE SUSTENTABILIDAD Y CAMBIO CLIMÁTICO (en adelante ASCC)</w:t>
      </w:r>
      <w:r>
        <w:rPr>
          <w:rFonts w:ascii="Arial" w:eastAsia="Arial" w:hAnsi="Arial" w:cs="Arial"/>
          <w:sz w:val="22"/>
          <w:szCs w:val="22"/>
        </w:rPr>
        <w:t xml:space="preserve">, representada por su Directora Ejecutiva </w:t>
      </w:r>
      <w:r>
        <w:rPr>
          <w:rFonts w:ascii="Arial" w:eastAsia="Arial" w:hAnsi="Arial" w:cs="Arial"/>
          <w:b/>
          <w:bCs/>
          <w:sz w:val="22"/>
          <w:szCs w:val="22"/>
        </w:rPr>
        <w:t>XIMENA RUZ ESPEJO</w:t>
      </w:r>
      <w:r>
        <w:rPr>
          <w:rFonts w:ascii="Arial" w:eastAsia="Arial" w:hAnsi="Arial" w:cs="Arial"/>
          <w:sz w:val="22"/>
          <w:szCs w:val="22"/>
        </w:rPr>
        <w:t xml:space="preserve">; y, por la otra, la </w:t>
      </w:r>
      <w:r>
        <w:rPr>
          <w:rFonts w:ascii="Arial" w:eastAsia="Arial" w:hAnsi="Arial" w:cs="Arial"/>
          <w:b/>
          <w:bCs/>
          <w:sz w:val="22"/>
          <w:szCs w:val="22"/>
        </w:rPr>
        <w:t>COOPERATIVA DE SERVICIOS GASTRONÓMICOS Y TURÍSTICOS BARRIO DEL MAR LTDA</w:t>
      </w:r>
      <w:r>
        <w:rPr>
          <w:rFonts w:ascii="Arial" w:eastAsia="Arial" w:hAnsi="Arial" w:cs="Arial"/>
          <w:sz w:val="22"/>
          <w:szCs w:val="22"/>
        </w:rPr>
        <w:t xml:space="preserve"> (en adelante la Cooperativa), representada por su </w:t>
      </w:r>
      <w:r w:rsidR="003F284E">
        <w:rPr>
          <w:rFonts w:ascii="Arial" w:eastAsia="Arial" w:hAnsi="Arial" w:cs="Arial"/>
          <w:sz w:val="22"/>
          <w:szCs w:val="22"/>
        </w:rPr>
        <w:t>Gerenta</w:t>
      </w:r>
      <w:r>
        <w:rPr>
          <w:rFonts w:ascii="Arial" w:eastAsia="Arial" w:hAnsi="Arial" w:cs="Arial"/>
          <w:sz w:val="22"/>
          <w:szCs w:val="22"/>
        </w:rPr>
        <w:t xml:space="preserve"> </w:t>
      </w:r>
      <w:r w:rsidR="003F284E">
        <w:rPr>
          <w:rFonts w:ascii="Arial" w:eastAsia="Arial" w:hAnsi="Arial" w:cs="Arial"/>
          <w:b/>
          <w:bCs/>
          <w:sz w:val="22"/>
          <w:szCs w:val="22"/>
        </w:rPr>
        <w:t>MARÍA ANTONIETA ZÚÑIGA ÁVALOS</w:t>
      </w:r>
      <w:r>
        <w:rPr>
          <w:rFonts w:ascii="Arial" w:eastAsia="Arial" w:hAnsi="Arial" w:cs="Arial"/>
          <w:sz w:val="22"/>
          <w:szCs w:val="22"/>
        </w:rPr>
        <w:t xml:space="preserve">. </w:t>
      </w:r>
    </w:p>
    <w:p w14:paraId="3DE8C581" w14:textId="77777777" w:rsidR="00D2477D" w:rsidRDefault="00000000">
      <w:pPr>
        <w:jc w:val="both"/>
        <w:rPr>
          <w:rFonts w:ascii="Arial" w:eastAsia="Arial" w:hAnsi="Arial" w:cs="Arial"/>
          <w:sz w:val="22"/>
          <w:szCs w:val="22"/>
        </w:rPr>
      </w:pPr>
      <w:r>
        <w:rPr>
          <w:rFonts w:ascii="Arial" w:eastAsia="Arial" w:hAnsi="Arial" w:cs="Arial"/>
          <w:sz w:val="22"/>
          <w:szCs w:val="22"/>
        </w:rPr>
        <w:t>Los anteriormente citados, concurren a la firma del “Acuerdo de Producción Limpia Servicios Gastronómicos y Turísticos Barrio del Mar”, en adelante e indistintamente “APL” o “Acuerdo”, cuyo texto se desarrolla a continuación.</w:t>
      </w:r>
    </w:p>
    <w:p w14:paraId="25EDBC68"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PRIMERO: MARCO NORMATIVO GENERAL</w:t>
      </w:r>
    </w:p>
    <w:p w14:paraId="2C61B3C1" w14:textId="77777777" w:rsidR="00D2477D" w:rsidRDefault="00000000">
      <w:pPr>
        <w:numPr>
          <w:ilvl w:val="0"/>
          <w:numId w:val="1"/>
        </w:numPr>
        <w:pBdr>
          <w:top w:val="nil"/>
          <w:left w:val="nil"/>
          <w:bottom w:val="nil"/>
          <w:right w:val="nil"/>
          <w:between w:val="nil"/>
        </w:pBdr>
        <w:spacing w:after="0"/>
        <w:ind w:left="426"/>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18.575, Orgánica Constitucional de Bases Generales de la Administración del Estado.</w:t>
      </w:r>
    </w:p>
    <w:p w14:paraId="3B39C203" w14:textId="77777777" w:rsidR="00D2477D" w:rsidRDefault="00000000">
      <w:pPr>
        <w:numPr>
          <w:ilvl w:val="0"/>
          <w:numId w:val="1"/>
        </w:numPr>
        <w:pBdr>
          <w:top w:val="nil"/>
          <w:left w:val="nil"/>
          <w:bottom w:val="nil"/>
          <w:right w:val="nil"/>
          <w:between w:val="nil"/>
        </w:pBdr>
        <w:spacing w:after="0"/>
        <w:ind w:left="426"/>
        <w:jc w:val="both"/>
        <w:rPr>
          <w:sz w:val="22"/>
          <w:szCs w:val="22"/>
        </w:rPr>
      </w:pPr>
      <w:r>
        <w:rPr>
          <w:rFonts w:ascii="Arial" w:eastAsia="Arial" w:hAnsi="Arial" w:cs="Arial"/>
          <w:sz w:val="22"/>
          <w:szCs w:val="22"/>
        </w:rPr>
        <w:t>Ley N°18.695, Orgánica Constitucional de Municipalidades.</w:t>
      </w:r>
    </w:p>
    <w:p w14:paraId="31D4D132" w14:textId="77777777" w:rsidR="00D2477D" w:rsidRDefault="00000000">
      <w:pPr>
        <w:numPr>
          <w:ilvl w:val="0"/>
          <w:numId w:val="1"/>
        </w:numPr>
        <w:pBdr>
          <w:top w:val="nil"/>
          <w:left w:val="nil"/>
          <w:bottom w:val="nil"/>
          <w:right w:val="nil"/>
          <w:between w:val="nil"/>
        </w:pBdr>
        <w:spacing w:after="0"/>
        <w:ind w:left="426"/>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20.416 que fija normas especiales para las Empresas de Menor Tamaño y que, entre otras disposiciones, en su Artículo Décimo estableció la Ley de Los Acuerdos de Producción Limpia, correspondiéndole al Consejo Nacional de Producción Limpia realizar las actividades de coordinación entre los órganos de la Administración del Estado y las empresas o entidades del sector privado que correspondan.</w:t>
      </w:r>
    </w:p>
    <w:p w14:paraId="4C6A386A" w14:textId="77777777" w:rsidR="00D2477D" w:rsidRDefault="00000000">
      <w:pPr>
        <w:numPr>
          <w:ilvl w:val="0"/>
          <w:numId w:val="1"/>
        </w:numPr>
        <w:pBdr>
          <w:top w:val="nil"/>
          <w:left w:val="nil"/>
          <w:bottom w:val="nil"/>
          <w:right w:val="nil"/>
          <w:between w:val="nil"/>
        </w:pBdr>
        <w:spacing w:after="0"/>
        <w:ind w:left="426"/>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6.640 que Aprueba el Texto Refundido de la 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6.334, que creó las Corporaciones de Reconstrucción y Auxilio y de Fomento a la Producción.</w:t>
      </w:r>
    </w:p>
    <w:p w14:paraId="22031EC4" w14:textId="77777777" w:rsidR="00D2477D" w:rsidRDefault="00000000">
      <w:pPr>
        <w:numPr>
          <w:ilvl w:val="0"/>
          <w:numId w:val="1"/>
        </w:numPr>
        <w:pBdr>
          <w:top w:val="nil"/>
          <w:left w:val="nil"/>
          <w:bottom w:val="nil"/>
          <w:right w:val="nil"/>
          <w:between w:val="nil"/>
        </w:pBdr>
        <w:spacing w:after="0"/>
        <w:ind w:left="426"/>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20.423 del Sistema Institucional para el Desarrollo del Turismo.</w:t>
      </w:r>
    </w:p>
    <w:p w14:paraId="6CBFFA06" w14:textId="77777777" w:rsidR="00D2477D" w:rsidRDefault="00000000">
      <w:pPr>
        <w:numPr>
          <w:ilvl w:val="0"/>
          <w:numId w:val="1"/>
        </w:numPr>
        <w:pBdr>
          <w:top w:val="nil"/>
          <w:left w:val="nil"/>
          <w:bottom w:val="nil"/>
          <w:right w:val="nil"/>
          <w:between w:val="nil"/>
        </w:pBdr>
        <w:spacing w:after="0"/>
        <w:ind w:left="426"/>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Nº</w:t>
      </w:r>
      <w:proofErr w:type="spellEnd"/>
      <w:r>
        <w:rPr>
          <w:rFonts w:ascii="Arial" w:eastAsia="Arial" w:hAnsi="Arial" w:cs="Arial"/>
          <w:color w:val="000000"/>
          <w:sz w:val="22"/>
          <w:szCs w:val="22"/>
        </w:rPr>
        <w:t xml:space="preserve"> 19.300 de Bases Generales del Medio Ambiente modificada por Ley </w:t>
      </w:r>
      <w:proofErr w:type="spellStart"/>
      <w:r>
        <w:rPr>
          <w:rFonts w:ascii="Arial" w:eastAsia="Arial" w:hAnsi="Arial" w:cs="Arial"/>
          <w:color w:val="000000"/>
          <w:sz w:val="22"/>
          <w:szCs w:val="22"/>
        </w:rPr>
        <w:t>Nº</w:t>
      </w:r>
      <w:proofErr w:type="spellEnd"/>
      <w:r>
        <w:rPr>
          <w:rFonts w:ascii="Arial" w:eastAsia="Arial" w:hAnsi="Arial" w:cs="Arial"/>
          <w:color w:val="000000"/>
          <w:sz w:val="22"/>
          <w:szCs w:val="22"/>
        </w:rPr>
        <w:t xml:space="preserve"> 20.417 de 2010, del Ministerio Secretaría General de la Presidencia que Crea el Ministerio del Medio Ambiente, Servicio de Evaluación Ambiental y la Superintendencia del Medio Ambiente.</w:t>
      </w:r>
    </w:p>
    <w:p w14:paraId="1BE7BA8F" w14:textId="77777777" w:rsidR="00D2477D" w:rsidRDefault="00000000">
      <w:pPr>
        <w:numPr>
          <w:ilvl w:val="0"/>
          <w:numId w:val="1"/>
        </w:numPr>
        <w:pBdr>
          <w:top w:val="nil"/>
          <w:left w:val="nil"/>
          <w:bottom w:val="nil"/>
          <w:right w:val="nil"/>
          <w:between w:val="nil"/>
        </w:pBdr>
        <w:spacing w:after="0"/>
        <w:ind w:left="426"/>
        <w:jc w:val="both"/>
        <w:rPr>
          <w:color w:val="000000"/>
          <w:sz w:val="22"/>
          <w:szCs w:val="22"/>
        </w:rPr>
      </w:pPr>
      <w:r>
        <w:rPr>
          <w:rFonts w:ascii="Arial" w:eastAsia="Arial" w:hAnsi="Arial" w:cs="Arial"/>
          <w:color w:val="000000"/>
          <w:sz w:val="22"/>
          <w:szCs w:val="22"/>
        </w:rPr>
        <w:t xml:space="preserve">Decreto 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2.224, de 1978, del Ministerio de Minería que crea el Ministerio de Energía y la Comisión Nacional de Energía.</w:t>
      </w:r>
    </w:p>
    <w:p w14:paraId="23ECB586" w14:textId="77777777" w:rsidR="00D2477D" w:rsidRDefault="00000000">
      <w:pPr>
        <w:numPr>
          <w:ilvl w:val="0"/>
          <w:numId w:val="1"/>
        </w:numPr>
        <w:pBdr>
          <w:top w:val="nil"/>
          <w:left w:val="nil"/>
          <w:bottom w:val="nil"/>
          <w:right w:val="nil"/>
          <w:between w:val="nil"/>
        </w:pBdr>
        <w:spacing w:after="0"/>
        <w:ind w:left="426"/>
        <w:jc w:val="both"/>
        <w:rPr>
          <w:color w:val="000000"/>
          <w:sz w:val="22"/>
          <w:szCs w:val="22"/>
        </w:rPr>
      </w:pPr>
      <w:r>
        <w:rPr>
          <w:rFonts w:ascii="Arial" w:eastAsia="Arial" w:hAnsi="Arial" w:cs="Arial"/>
          <w:color w:val="000000"/>
          <w:sz w:val="22"/>
          <w:szCs w:val="22"/>
        </w:rPr>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36 de 2024, del Ministerio de Economía, Fomento y Turismo, que Deroga 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160, de 2011, del Ministerio de Economía, Fomento y Turismo, y aprueba Reglamento sobre Consejo Directivo del Comité Agencia de Fomento de la Producción Sustentable.</w:t>
      </w:r>
    </w:p>
    <w:p w14:paraId="4AFCAAA6" w14:textId="77777777" w:rsidR="00D2477D" w:rsidRDefault="00000000">
      <w:pPr>
        <w:numPr>
          <w:ilvl w:val="0"/>
          <w:numId w:val="1"/>
        </w:numPr>
        <w:pBdr>
          <w:top w:val="nil"/>
          <w:left w:val="nil"/>
          <w:bottom w:val="nil"/>
          <w:right w:val="nil"/>
          <w:between w:val="nil"/>
        </w:pBdr>
        <w:ind w:left="426"/>
        <w:jc w:val="both"/>
        <w:rPr>
          <w:color w:val="000000"/>
          <w:sz w:val="22"/>
          <w:szCs w:val="22"/>
        </w:rPr>
      </w:pPr>
      <w:r>
        <w:rPr>
          <w:rFonts w:ascii="Arial" w:eastAsia="Arial" w:hAnsi="Arial" w:cs="Arial"/>
          <w:color w:val="000000"/>
          <w:sz w:val="22"/>
          <w:szCs w:val="22"/>
        </w:rPr>
        <w:t xml:space="preserve">Acuerdo de Consejo CORFO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2091 de 2000 que creó el “Comité de Fomento a la Producción Limpia”, cuya denominación fue modificada a “Agencia de Fomento de la Producción Sustentable” o indistintamente “Agencia de Sustentabilidad y Cambio </w:t>
      </w:r>
      <w:r>
        <w:rPr>
          <w:rFonts w:ascii="Arial" w:eastAsia="Arial" w:hAnsi="Arial" w:cs="Arial"/>
          <w:color w:val="000000"/>
          <w:sz w:val="22"/>
          <w:szCs w:val="22"/>
        </w:rPr>
        <w:lastRenderedPageBreak/>
        <w:t>Climático” mediante Acuerdo de Consejo CORFO N°2947 de 2016, ejecutado por Resolución (A) N°242 de 30 de diciembre de 2016, de la Corporación de Fomento de la Producción.</w:t>
      </w:r>
    </w:p>
    <w:p w14:paraId="5A2B7B65" w14:textId="77777777" w:rsidR="00D2477D" w:rsidRDefault="00000000">
      <w:pPr>
        <w:numPr>
          <w:ilvl w:val="0"/>
          <w:numId w:val="1"/>
        </w:numPr>
        <w:pBdr>
          <w:top w:val="nil"/>
          <w:left w:val="nil"/>
          <w:bottom w:val="nil"/>
          <w:right w:val="nil"/>
          <w:between w:val="nil"/>
        </w:pBdr>
        <w:ind w:left="426"/>
        <w:jc w:val="both"/>
        <w:rPr>
          <w:color w:val="000000"/>
          <w:sz w:val="22"/>
          <w:szCs w:val="22"/>
        </w:rPr>
      </w:pPr>
      <w:r>
        <w:rPr>
          <w:rFonts w:ascii="Arial" w:eastAsia="Arial" w:hAnsi="Arial" w:cs="Arial"/>
          <w:sz w:val="22"/>
          <w:szCs w:val="22"/>
        </w:rPr>
        <w:t>Resolución Afecta N°41 de la Corporación de Fomento de la Producción, de 04 de abril de 2025, aprueba reglamento del Comité Agencia de Fomento de la Producción Sustentable que también podrá utilizar el nombre de “Agencia de Sustentabilidad y Cambio Climático”.</w:t>
      </w:r>
    </w:p>
    <w:p w14:paraId="5129AA68" w14:textId="77777777" w:rsidR="00D2477D" w:rsidRDefault="00D2477D">
      <w:pPr>
        <w:jc w:val="both"/>
        <w:rPr>
          <w:rFonts w:ascii="Arial" w:eastAsia="Arial" w:hAnsi="Arial" w:cs="Arial"/>
          <w:b/>
          <w:bCs/>
          <w:sz w:val="22"/>
          <w:szCs w:val="22"/>
        </w:rPr>
      </w:pPr>
    </w:p>
    <w:p w14:paraId="467B3405"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SEGUNDO: FUNDAMENTOS Y ANTECEDENTES</w:t>
      </w:r>
    </w:p>
    <w:p w14:paraId="7F876E4B"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La actividad gastronómica es relevante para la economía local y regional, especialmente en territorios con alta vocación turística como las zonas costeras de las comunas de La Serena y Coquimbo, donde se concentra una oferta significativa de restaurantes, bares y cafeterías, compuesta mayoritariamente por micro, pequeñas y medianas empresas, que cumplen un rol clave en la generación de empleo, dinamización económica y configuración de la identidad turística del destino.</w:t>
      </w:r>
    </w:p>
    <w:p w14:paraId="099F2238"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De acuerdo con las </w:t>
      </w:r>
      <w:hyperlink r:id="rId8">
        <w:r>
          <w:rPr>
            <w:rFonts w:ascii="Arial" w:eastAsia="Arial" w:hAnsi="Arial" w:cs="Arial"/>
            <w:sz w:val="22"/>
            <w:szCs w:val="22"/>
          </w:rPr>
          <w:t xml:space="preserve">Estadísticas de Empresas por Región y </w:t>
        </w:r>
        <w:proofErr w:type="spellStart"/>
        <w:r>
          <w:rPr>
            <w:rFonts w:ascii="Arial" w:eastAsia="Arial" w:hAnsi="Arial" w:cs="Arial"/>
            <w:sz w:val="22"/>
            <w:szCs w:val="22"/>
          </w:rPr>
          <w:t>Subrubro</w:t>
        </w:r>
        <w:proofErr w:type="spellEnd"/>
        <w:r>
          <w:rPr>
            <w:rFonts w:ascii="Arial" w:eastAsia="Arial" w:hAnsi="Arial" w:cs="Arial"/>
            <w:sz w:val="22"/>
            <w:szCs w:val="22"/>
          </w:rPr>
          <w:t xml:space="preserve"> económico</w:t>
        </w:r>
      </w:hyperlink>
      <w:r>
        <w:rPr>
          <w:rFonts w:ascii="Arial" w:eastAsia="Arial" w:hAnsi="Arial" w:cs="Arial"/>
          <w:sz w:val="22"/>
          <w:szCs w:val="22"/>
        </w:rPr>
        <w:t xml:space="preserve"> del Servicio de Impuestos Internos (SII, 2024)</w:t>
      </w:r>
      <w:r>
        <w:rPr>
          <w:rFonts w:ascii="Arial" w:eastAsia="Arial" w:hAnsi="Arial" w:cs="Arial"/>
          <w:sz w:val="22"/>
          <w:szCs w:val="22"/>
          <w:vertAlign w:val="superscript"/>
        </w:rPr>
        <w:footnoteReference w:id="1"/>
      </w:r>
      <w:r>
        <w:rPr>
          <w:rFonts w:ascii="Arial" w:eastAsia="Arial" w:hAnsi="Arial" w:cs="Arial"/>
          <w:sz w:val="22"/>
          <w:szCs w:val="22"/>
        </w:rPr>
        <w:t>, en la Región de Coquimbo existen 3.959 empresas vinculadas al sector gastronómico, predominando las de menor tamaño. Durante 2024, sus ventas alcanzaron 7.898.340 UF, equivalentes a aproximadamente $315.920 millones, mientras que la actividad generó 9.678 empleos formales dependientes, de los cuales un 56% corresponde a mujeres.</w:t>
      </w:r>
    </w:p>
    <w:p w14:paraId="38F07245"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En este contexto, la Cooperativa de Servicios Gastronómicos y Turísticos Barrio del Mar Ltda., que agrupa a empresas de la zona costera de ambas comunas, ha asumido un rol articulador en la promoción de iniciativas orientadas a fortalecer la competitividad y la sustentabilidad del sector. Con el apoyo de la Agencia de Sustentabilidad y Cambio Climático (ASCC) y otras instituciones públicas y privadas, se desarrolló un diagnóstico sectorial que permitió identificar brechas, desafíos y oportunidades de mejora para avanzar hacia una gestión más sostenible.</w:t>
      </w:r>
    </w:p>
    <w:p w14:paraId="7B5C962F"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Los resultados evidenciaron que las empresas gastronómicas enfrentan importantes desafíos asociados a la estacionalidad de la demanda turística, la eficiencia en el uso de recursos, la gestión de residuos, el fortalecimiento de las capacidades técnicas de sus trabajadores y la adaptación a los efectos del cambio climático. Asimismo, se identificaron oportunidades para potenciar la identidad gastronómica local, fortalecer los encadenamientos productivos con proveedores del territorio y responder a una demanda creciente por servicios más responsables y comprometidos con el entorno.</w:t>
      </w:r>
    </w:p>
    <w:p w14:paraId="29FA701A"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lastRenderedPageBreak/>
        <w:t>Por otro lado, las empresas de la zona costera son particularmente vulnerables a los efectos del cambio climático, tales como el aumento de la temperatura, la escasez hídrica y eventos extremos como marejadas, erosión costera y cambios en la disponibilidad de recursos marinos, lo que puede afectar directamente su operación y continuidad.</w:t>
      </w:r>
    </w:p>
    <w:p w14:paraId="07AB65FF"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Con el propósito de abordar estos desafíos y promover una mejora continua del desempeño ambiental, social y económico del sector, ACHIGA, con el apoyo de la ASCC y la Subsecretaría de Turismo, desarrolló el Estándar de Sustentabilidad para el Sector Gastronómico y una propuesta de Acuerdo de Producción Limpia (APL), cuyos contenidos fueron consensuados con representantes del ámbito público y privado durante 2025. Este instrumento establece lineamientos, metas y acciones orientadas a facilitar la incorporación progresiva de prácticas sustentables por parte de las empresas participantes. </w:t>
      </w:r>
    </w:p>
    <w:p w14:paraId="5574A53A" w14:textId="77777777" w:rsidR="00D2477D" w:rsidRDefault="00000000">
      <w:pPr>
        <w:spacing w:before="220" w:after="220" w:line="276" w:lineRule="auto"/>
        <w:jc w:val="both"/>
        <w:rPr>
          <w:rFonts w:ascii="Arial" w:eastAsia="Arial" w:hAnsi="Arial" w:cs="Arial"/>
          <w:sz w:val="22"/>
          <w:szCs w:val="22"/>
        </w:rPr>
      </w:pPr>
      <w:r>
        <w:rPr>
          <w:rFonts w:ascii="Arial" w:eastAsia="Arial" w:hAnsi="Arial" w:cs="Arial"/>
          <w:sz w:val="22"/>
          <w:szCs w:val="22"/>
        </w:rPr>
        <w:t>Considerando que las brechas identificadas en el diagnóstico local son concordantes con aquellas detectadas a nivel nacional, se decide impulsar la implementación del Estándar de Sustentabilidad del Sector Gastronómico de alcance nacional mediante un Acuerdo de Producción Limpia adaptado a la realidad de las comunas costeras. Esta adecuación responde a las características y desafíos compartidos por territorios como La Serena y Coquimbo, especialmente en relación con su exposición a los efectos del cambio climático, manteniendo, no obstante, los criterios, requisitos y la metodología establecidos por dicho estándar de referencia.</w:t>
      </w:r>
    </w:p>
    <w:p w14:paraId="76F387BF" w14:textId="77777777" w:rsidR="00D2477D" w:rsidRDefault="00000000">
      <w:pPr>
        <w:spacing w:before="220" w:after="220" w:line="276" w:lineRule="auto"/>
        <w:jc w:val="both"/>
        <w:rPr>
          <w:rFonts w:ascii="Arial" w:eastAsia="Arial" w:hAnsi="Arial" w:cs="Arial"/>
          <w:sz w:val="22"/>
          <w:szCs w:val="22"/>
        </w:rPr>
      </w:pPr>
      <w:r>
        <w:rPr>
          <w:rFonts w:ascii="Arial" w:eastAsia="Arial" w:hAnsi="Arial" w:cs="Arial"/>
          <w:sz w:val="22"/>
          <w:szCs w:val="22"/>
        </w:rPr>
        <w:t>De esta manera, se espera que la ejecución del presente APL contribuya a fortalecer la resiliencia, competitividad y sostenibilidad de las empresas adheridas, reduciendo sus impactos ambientales y aportando al posicionamiento de La Serena y Coquimbo como un destino gastronómico sustentable de referencia a nivel regional y nacional.</w:t>
      </w:r>
    </w:p>
    <w:p w14:paraId="77AB96E1" w14:textId="77777777" w:rsidR="00D2477D" w:rsidRDefault="00D2477D">
      <w:pPr>
        <w:spacing w:before="220" w:after="220" w:line="276" w:lineRule="auto"/>
        <w:jc w:val="both"/>
        <w:rPr>
          <w:rFonts w:ascii="Arial" w:eastAsia="Arial" w:hAnsi="Arial" w:cs="Arial"/>
          <w:sz w:val="22"/>
          <w:szCs w:val="22"/>
        </w:rPr>
      </w:pPr>
    </w:p>
    <w:p w14:paraId="0CC8368B"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TERCERO: NORMATIVA VIGENTE APLICABLE AL SECTOR</w:t>
      </w:r>
    </w:p>
    <w:p w14:paraId="77E12F43" w14:textId="77777777" w:rsidR="00D2477D" w:rsidRDefault="00000000">
      <w:pPr>
        <w:spacing w:line="276" w:lineRule="auto"/>
        <w:jc w:val="both"/>
        <w:rPr>
          <w:rFonts w:ascii="Arial" w:eastAsia="Arial" w:hAnsi="Arial" w:cs="Arial"/>
          <w:b/>
          <w:bCs/>
          <w:sz w:val="22"/>
          <w:szCs w:val="22"/>
        </w:rPr>
      </w:pPr>
      <w:r>
        <w:rPr>
          <w:rFonts w:ascii="Arial" w:eastAsia="Arial" w:hAnsi="Arial" w:cs="Arial"/>
          <w:sz w:val="22"/>
          <w:szCs w:val="22"/>
        </w:rPr>
        <w:t>A continuación, se presentan las principales normas que conforman el marco regulatorio aplicable al sector gastronómico, organizadas según las temáticas abordadas en el presente Acuerdo de Producción Limpia. Este marco establece las condiciones para el funcionamiento, operación y desarrollo de los establecimientos, así como los estándares mínimos en materias ambientales, sanitarias, laborales y territoriales.</w:t>
      </w:r>
    </w:p>
    <w:p w14:paraId="14DF0318"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General</w:t>
      </w:r>
    </w:p>
    <w:p w14:paraId="4A867CF8" w14:textId="77777777" w:rsidR="00D2477D" w:rsidRDefault="00000000">
      <w:pPr>
        <w:numPr>
          <w:ilvl w:val="0"/>
          <w:numId w:val="21"/>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21.305 de 2021, del Ministerio de Energía, sobre eficiencia energética.</w:t>
      </w:r>
    </w:p>
    <w:p w14:paraId="24751A5A" w14:textId="77777777" w:rsidR="00D2477D" w:rsidRDefault="00000000">
      <w:pPr>
        <w:numPr>
          <w:ilvl w:val="0"/>
          <w:numId w:val="21"/>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21.455 de 2022, Ley Marco de Cambio Climático, y sus instrumentos asociados, incluyendo el Plan Sectorial de Adaptación al Cambio Climático para el Turismo.</w:t>
      </w:r>
    </w:p>
    <w:p w14:paraId="3B80A385" w14:textId="77777777" w:rsidR="00D2477D" w:rsidRDefault="00000000">
      <w:pPr>
        <w:numPr>
          <w:ilvl w:val="0"/>
          <w:numId w:val="21"/>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19.300 de 1994, sobre Bases Generales del Medio Ambiente.</w:t>
      </w:r>
    </w:p>
    <w:p w14:paraId="510E0154" w14:textId="77777777" w:rsidR="00D2477D" w:rsidRDefault="00000000">
      <w:pPr>
        <w:numPr>
          <w:ilvl w:val="0"/>
          <w:numId w:val="21"/>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con Fuerza de 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458 de 1975, del Ministerio de Vivienda y Urbanismo, que aprueba la Ley General de Urbanismo y Construcciones.</w:t>
      </w:r>
    </w:p>
    <w:p w14:paraId="2155CF74" w14:textId="77777777" w:rsidR="00D2477D" w:rsidRDefault="00000000">
      <w:pPr>
        <w:numPr>
          <w:ilvl w:val="0"/>
          <w:numId w:val="21"/>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lastRenderedPageBreak/>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47 de 1992, que fija la Ordenanza General de Urbanismo y Construcciones.</w:t>
      </w:r>
    </w:p>
    <w:p w14:paraId="74046A1B"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Agua</w:t>
      </w:r>
    </w:p>
    <w:p w14:paraId="68678D42" w14:textId="77777777" w:rsidR="00D2477D" w:rsidRDefault="00000000">
      <w:pPr>
        <w:numPr>
          <w:ilvl w:val="0"/>
          <w:numId w:val="23"/>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con Fuerza de 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1.122 de 1981, que fija el texto del Código de Aguas.</w:t>
      </w:r>
    </w:p>
    <w:p w14:paraId="67A31C21" w14:textId="77777777" w:rsidR="00D2477D" w:rsidRDefault="00000000">
      <w:pPr>
        <w:numPr>
          <w:ilvl w:val="0"/>
          <w:numId w:val="23"/>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735 de 1969, Reglamento de los Servicios de Agua destinados al Consumo Humano.</w:t>
      </w:r>
    </w:p>
    <w:p w14:paraId="777B0131" w14:textId="77777777" w:rsidR="00D2477D" w:rsidRDefault="00000000">
      <w:pPr>
        <w:numPr>
          <w:ilvl w:val="0"/>
          <w:numId w:val="23"/>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21.075 de 2018, que regula la recolección, reutilización y disposición de aguas grises.</w:t>
      </w:r>
    </w:p>
    <w:p w14:paraId="44E9A186" w14:textId="77777777" w:rsidR="00D2477D" w:rsidRDefault="00000000">
      <w:pPr>
        <w:numPr>
          <w:ilvl w:val="0"/>
          <w:numId w:val="23"/>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40 de 2024, del Ministerio de Salud, que aprueba el reglamento sobre reutilización de aguas grises.</w:t>
      </w:r>
    </w:p>
    <w:p w14:paraId="51E65ABC" w14:textId="77777777" w:rsidR="00D2477D" w:rsidRDefault="00D2477D">
      <w:pPr>
        <w:pBdr>
          <w:top w:val="nil"/>
          <w:left w:val="nil"/>
          <w:bottom w:val="nil"/>
          <w:right w:val="nil"/>
          <w:between w:val="nil"/>
        </w:pBdr>
        <w:spacing w:after="0"/>
        <w:ind w:left="720"/>
        <w:jc w:val="both"/>
        <w:rPr>
          <w:rFonts w:ascii="Arial" w:eastAsia="Arial" w:hAnsi="Arial" w:cs="Arial"/>
          <w:sz w:val="22"/>
          <w:szCs w:val="22"/>
        </w:rPr>
      </w:pPr>
    </w:p>
    <w:p w14:paraId="0D33BBF6"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Residuos</w:t>
      </w:r>
    </w:p>
    <w:p w14:paraId="14BE81CB" w14:textId="77777777" w:rsidR="00D2477D" w:rsidRDefault="00000000">
      <w:pPr>
        <w:numPr>
          <w:ilvl w:val="0"/>
          <w:numId w:val="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20.920 de 2016, que establece el marco para la gestión de residuos, la responsabilidad extendida del productor (REP) y el fomento al reciclaje.</w:t>
      </w:r>
    </w:p>
    <w:p w14:paraId="6B860FC7" w14:textId="77777777" w:rsidR="00D2477D" w:rsidRDefault="00000000">
      <w:pPr>
        <w:numPr>
          <w:ilvl w:val="0"/>
          <w:numId w:val="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20.879 de 2018, que sanciona el transporte de desechos hacia vertederos clandestinos.</w:t>
      </w:r>
    </w:p>
    <w:p w14:paraId="111826A1" w14:textId="77777777" w:rsidR="00D2477D" w:rsidRDefault="00000000">
      <w:pPr>
        <w:numPr>
          <w:ilvl w:val="0"/>
          <w:numId w:val="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21.368 de 2021, que regula la entrega de plásticos de un solo uso y botellas plásticas.</w:t>
      </w:r>
    </w:p>
    <w:p w14:paraId="668EA02A" w14:textId="77777777" w:rsidR="00D2477D" w:rsidRDefault="00000000">
      <w:pPr>
        <w:numPr>
          <w:ilvl w:val="0"/>
          <w:numId w:val="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 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148 de 2003, del Ministerio de Salud, Reglamento Sanitario sobre Manejo de Residuos Peligrosos.</w:t>
      </w:r>
    </w:p>
    <w:p w14:paraId="08A35583" w14:textId="77777777" w:rsidR="00D2477D" w:rsidRDefault="00000000">
      <w:pPr>
        <w:numPr>
          <w:ilvl w:val="0"/>
          <w:numId w:val="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90 de 2000, sobre descargas de residuos líquidos a aguas marinas y continentales superficiales.</w:t>
      </w:r>
    </w:p>
    <w:p w14:paraId="7D14256E" w14:textId="77777777" w:rsidR="00D2477D" w:rsidRDefault="00000000">
      <w:pPr>
        <w:numPr>
          <w:ilvl w:val="0"/>
          <w:numId w:val="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609 de 2002, sobre descargas a sistemas de alcantarillado.</w:t>
      </w:r>
    </w:p>
    <w:p w14:paraId="08ECD890" w14:textId="77777777" w:rsidR="00D2477D" w:rsidRDefault="00000000">
      <w:pPr>
        <w:numPr>
          <w:ilvl w:val="0"/>
          <w:numId w:val="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236 de 1926, sobre alcantarillados particulares y soluciones sanitarias.</w:t>
      </w:r>
    </w:p>
    <w:p w14:paraId="013CB980" w14:textId="77777777" w:rsidR="00D2477D" w:rsidRDefault="00000000">
      <w:pPr>
        <w:numPr>
          <w:ilvl w:val="0"/>
          <w:numId w:val="4"/>
        </w:numPr>
        <w:pBdr>
          <w:top w:val="nil"/>
          <w:left w:val="nil"/>
          <w:bottom w:val="nil"/>
          <w:right w:val="nil"/>
          <w:between w:val="nil"/>
        </w:pBdr>
        <w:jc w:val="both"/>
        <w:rPr>
          <w:b/>
          <w:bCs/>
          <w:color w:val="000000"/>
          <w:sz w:val="22"/>
          <w:szCs w:val="22"/>
        </w:rPr>
      </w:pPr>
      <w:r>
        <w:rPr>
          <w:rFonts w:ascii="Arial" w:eastAsia="Arial" w:hAnsi="Arial" w:cs="Arial"/>
          <w:color w:val="000000"/>
          <w:sz w:val="22"/>
          <w:szCs w:val="22"/>
        </w:rPr>
        <w:t xml:space="preserve">Resolución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5.081 de 1993, sobre sistema de declaración y seguimiento de desechos sólidos industriales.</w:t>
      </w:r>
    </w:p>
    <w:p w14:paraId="11A504EC"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Higiene, seguridad y condiciones laborales</w:t>
      </w:r>
    </w:p>
    <w:p w14:paraId="02BA85AA" w14:textId="77777777" w:rsidR="00D2477D" w:rsidRDefault="00000000">
      <w:pPr>
        <w:numPr>
          <w:ilvl w:val="0"/>
          <w:numId w:val="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16.744 de 1968, Establece Normas sobre Accidentes del Trabajo y Enfermedades Profesionales.</w:t>
      </w:r>
    </w:p>
    <w:p w14:paraId="48A68504" w14:textId="77777777" w:rsidR="00D2477D" w:rsidRDefault="00000000">
      <w:pPr>
        <w:numPr>
          <w:ilvl w:val="0"/>
          <w:numId w:val="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Nº</w:t>
      </w:r>
      <w:proofErr w:type="spellEnd"/>
      <w:r>
        <w:rPr>
          <w:rFonts w:ascii="Arial" w:eastAsia="Arial" w:hAnsi="Arial" w:cs="Arial"/>
          <w:color w:val="000000"/>
          <w:sz w:val="22"/>
          <w:szCs w:val="22"/>
        </w:rPr>
        <w:t xml:space="preserve"> 20.123 de 2006, Regula el trabajo en régimen de subcontratación, el funcionamiento de las empresas de servicios transitorios y el contrato de trabajo de servicios transitorios.</w:t>
      </w:r>
    </w:p>
    <w:p w14:paraId="3749B9C5" w14:textId="77777777" w:rsidR="00D2477D" w:rsidRDefault="00000000">
      <w:pPr>
        <w:numPr>
          <w:ilvl w:val="0"/>
          <w:numId w:val="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21.015 de 2017, Incentiva la Inclusión de Personas con Discapacidad al Mundo Laboral.</w:t>
      </w:r>
    </w:p>
    <w:p w14:paraId="22687C0E" w14:textId="77777777" w:rsidR="00D2477D" w:rsidRDefault="00000000">
      <w:pPr>
        <w:numPr>
          <w:ilvl w:val="0"/>
          <w:numId w:val="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21.645 de 2023, del Ministerio del Trabajo y Previsión social, Modifica el Título II del Libro II del Código del Trabajo "de la protección a la maternidad, paternidad y vida familiar" y regula un régimen de trabajo a distancia y teletrabajo en las condiciones que indica.</w:t>
      </w:r>
    </w:p>
    <w:p w14:paraId="1D6BF57D" w14:textId="77777777" w:rsidR="00D2477D" w:rsidRDefault="00000000">
      <w:pPr>
        <w:numPr>
          <w:ilvl w:val="0"/>
          <w:numId w:val="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18 de 1982, Ministerio de Salud, Certificación de Calidad de Elementos de Protección Personal Contra Riesgos Ocupacionales.</w:t>
      </w:r>
    </w:p>
    <w:p w14:paraId="51B56C10" w14:textId="77777777" w:rsidR="00D2477D" w:rsidRDefault="00000000">
      <w:pPr>
        <w:numPr>
          <w:ilvl w:val="0"/>
          <w:numId w:val="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lastRenderedPageBreak/>
        <w:t xml:space="preserve">Decreto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4</w:t>
      </w:r>
      <w:r>
        <w:rPr>
          <w:rFonts w:ascii="Arial" w:eastAsia="Arial" w:hAnsi="Arial" w:cs="Arial"/>
          <w:sz w:val="22"/>
          <w:szCs w:val="22"/>
        </w:rPr>
        <w:t>4</w:t>
      </w:r>
      <w:r>
        <w:rPr>
          <w:rFonts w:ascii="Arial" w:eastAsia="Arial" w:hAnsi="Arial" w:cs="Arial"/>
          <w:color w:val="000000"/>
          <w:sz w:val="22"/>
          <w:szCs w:val="22"/>
        </w:rPr>
        <w:t xml:space="preserve"> de </w:t>
      </w:r>
      <w:r>
        <w:rPr>
          <w:rFonts w:ascii="Arial" w:eastAsia="Arial" w:hAnsi="Arial" w:cs="Arial"/>
          <w:sz w:val="22"/>
          <w:szCs w:val="22"/>
        </w:rPr>
        <w:t>2023</w:t>
      </w:r>
      <w:r>
        <w:rPr>
          <w:rFonts w:ascii="Arial" w:eastAsia="Arial" w:hAnsi="Arial" w:cs="Arial"/>
          <w:color w:val="000000"/>
          <w:sz w:val="22"/>
          <w:szCs w:val="22"/>
        </w:rPr>
        <w:t>, del Ministerio del Trabajo, que Aprueba Nuevo Reglamento sobre Gestión Preven</w:t>
      </w:r>
      <w:r>
        <w:rPr>
          <w:rFonts w:ascii="Arial" w:eastAsia="Arial" w:hAnsi="Arial" w:cs="Arial"/>
          <w:sz w:val="22"/>
          <w:szCs w:val="22"/>
        </w:rPr>
        <w:t>tiva</w:t>
      </w:r>
      <w:r>
        <w:rPr>
          <w:rFonts w:ascii="Arial" w:eastAsia="Arial" w:hAnsi="Arial" w:cs="Arial"/>
          <w:color w:val="000000"/>
          <w:sz w:val="22"/>
          <w:szCs w:val="22"/>
        </w:rPr>
        <w:t xml:space="preserve"> de los Riesgos Laborales para un Entorno de Trabajo Seguro y Saludable.</w:t>
      </w:r>
    </w:p>
    <w:p w14:paraId="37FF8FBC" w14:textId="77777777" w:rsidR="00D2477D" w:rsidRDefault="00000000">
      <w:pPr>
        <w:numPr>
          <w:ilvl w:val="0"/>
          <w:numId w:val="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54 de 1969, del Ministerio del Trabajo, que Aprueba el Reglamento para la Constitución y Funcionamiento de los Comités Paritarios de Higiene y Seguridad.</w:t>
      </w:r>
    </w:p>
    <w:p w14:paraId="6239E4AE" w14:textId="77777777" w:rsidR="00D2477D" w:rsidRDefault="00000000">
      <w:pPr>
        <w:numPr>
          <w:ilvl w:val="0"/>
          <w:numId w:val="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594 de 1999, del Ministerio del Trabajo, Aprueba Reglamento sobre Condiciones Sanitarias y Ambientales Básicas en los Lugares de Trabajo.</w:t>
      </w:r>
    </w:p>
    <w:p w14:paraId="6206C8B1" w14:textId="77777777" w:rsidR="00D2477D" w:rsidRDefault="00000000">
      <w:pPr>
        <w:numPr>
          <w:ilvl w:val="0"/>
          <w:numId w:val="5"/>
        </w:numPr>
        <w:pBdr>
          <w:top w:val="nil"/>
          <w:left w:val="nil"/>
          <w:bottom w:val="nil"/>
          <w:right w:val="nil"/>
          <w:between w:val="nil"/>
        </w:pBdr>
        <w:jc w:val="both"/>
        <w:rPr>
          <w:color w:val="000000"/>
          <w:sz w:val="22"/>
          <w:szCs w:val="22"/>
        </w:rPr>
      </w:pPr>
      <w:r>
        <w:rPr>
          <w:rFonts w:ascii="Arial" w:eastAsia="Arial" w:hAnsi="Arial" w:cs="Arial"/>
          <w:color w:val="000000"/>
          <w:sz w:val="22"/>
          <w:szCs w:val="22"/>
        </w:rPr>
        <w:t xml:space="preserve">Decreto con Fuerza de Ley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 de 2002, Fija el Texto Refundido, Coordinado y Sistematizado del Código del Trabajo.</w:t>
      </w:r>
    </w:p>
    <w:p w14:paraId="394E1434" w14:textId="77777777" w:rsidR="00D2477D" w:rsidRDefault="00000000">
      <w:p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Luminosidad</w:t>
      </w:r>
    </w:p>
    <w:p w14:paraId="0369E9EF" w14:textId="77777777" w:rsidR="00D2477D" w:rsidRDefault="00000000">
      <w:pPr>
        <w:numPr>
          <w:ilvl w:val="0"/>
          <w:numId w:val="11"/>
        </w:numPr>
        <w:pBdr>
          <w:top w:val="nil"/>
          <w:left w:val="nil"/>
          <w:bottom w:val="nil"/>
          <w:right w:val="nil"/>
          <w:between w:val="nil"/>
        </w:pBdr>
        <w:jc w:val="both"/>
        <w:rPr>
          <w:rFonts w:ascii="Arial" w:eastAsia="Arial" w:hAnsi="Arial" w:cs="Arial"/>
          <w:sz w:val="22"/>
          <w:szCs w:val="22"/>
        </w:rPr>
      </w:pPr>
      <w:r>
        <w:rPr>
          <w:rFonts w:ascii="Arial" w:eastAsia="Arial" w:hAnsi="Arial" w:cs="Arial"/>
          <w:color w:val="222222"/>
          <w:sz w:val="22"/>
          <w:szCs w:val="22"/>
        </w:rPr>
        <w:t>Decreto Supremo N°1 de 2022, del Ministerio del Medio Ambiente, que Establece Norma de Emisión de Luminosidad Artificial Generada por Alumbrados de Exteriores.</w:t>
      </w:r>
    </w:p>
    <w:p w14:paraId="11401D8A" w14:textId="77777777" w:rsidR="00D2477D" w:rsidRDefault="00000000">
      <w:p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Producción Limpia</w:t>
      </w:r>
    </w:p>
    <w:p w14:paraId="63B9F4F2" w14:textId="77777777" w:rsidR="00D2477D" w:rsidRDefault="00000000">
      <w:pPr>
        <w:numPr>
          <w:ilvl w:val="0"/>
          <w:numId w:val="6"/>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NCh2797:2024, Acuerdos de Producción Limpia – Especificaciones.</w:t>
      </w:r>
    </w:p>
    <w:p w14:paraId="6FF6E27F" w14:textId="77777777" w:rsidR="00D2477D" w:rsidRDefault="00000000">
      <w:pPr>
        <w:numPr>
          <w:ilvl w:val="0"/>
          <w:numId w:val="6"/>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NCh2796:2024, Acuerdos de Producción Limpia – Vocabulario.</w:t>
      </w:r>
    </w:p>
    <w:p w14:paraId="6D5C0244" w14:textId="77777777" w:rsidR="00D2477D" w:rsidRDefault="00000000">
      <w:pPr>
        <w:numPr>
          <w:ilvl w:val="0"/>
          <w:numId w:val="6"/>
        </w:numPr>
        <w:pBdr>
          <w:top w:val="nil"/>
          <w:left w:val="nil"/>
          <w:bottom w:val="nil"/>
          <w:right w:val="nil"/>
          <w:between w:val="nil"/>
        </w:pBdr>
        <w:jc w:val="both"/>
        <w:rPr>
          <w:color w:val="000000"/>
          <w:sz w:val="22"/>
          <w:szCs w:val="22"/>
        </w:rPr>
      </w:pPr>
      <w:r>
        <w:rPr>
          <w:rFonts w:ascii="Arial" w:eastAsia="Arial" w:hAnsi="Arial" w:cs="Arial"/>
          <w:color w:val="000000"/>
          <w:sz w:val="22"/>
          <w:szCs w:val="22"/>
        </w:rPr>
        <w:t>NCh2825:2024, Acuerdos de Producción Limpia – Requisitos para auditores y procedimientos de auditoría.</w:t>
      </w:r>
    </w:p>
    <w:p w14:paraId="7DCFECB3"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Normativa sanitaria específica del rubro gastronómico</w:t>
      </w:r>
    </w:p>
    <w:p w14:paraId="2CB894ED" w14:textId="77777777" w:rsidR="00D2477D" w:rsidRDefault="00000000">
      <w:pPr>
        <w:numPr>
          <w:ilvl w:val="0"/>
          <w:numId w:val="7"/>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977 de 1996, Reglamento Sanitario de los Alimentos (RSA).</w:t>
      </w:r>
    </w:p>
    <w:p w14:paraId="4036125A" w14:textId="77777777" w:rsidR="00D2477D" w:rsidRDefault="00D2477D">
      <w:pPr>
        <w:pBdr>
          <w:top w:val="nil"/>
          <w:left w:val="nil"/>
          <w:bottom w:val="nil"/>
          <w:right w:val="nil"/>
          <w:between w:val="nil"/>
        </w:pBdr>
        <w:ind w:left="720"/>
        <w:jc w:val="both"/>
        <w:rPr>
          <w:rFonts w:ascii="Arial" w:eastAsia="Arial" w:hAnsi="Arial" w:cs="Arial"/>
          <w:color w:val="000000"/>
          <w:sz w:val="22"/>
          <w:szCs w:val="22"/>
        </w:rPr>
      </w:pPr>
    </w:p>
    <w:p w14:paraId="756AE0C2"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Normativa aplicable al borde costero (DIRECTEMAR y uso de bienes nacional de uso público)</w:t>
      </w:r>
    </w:p>
    <w:p w14:paraId="203D590E" w14:textId="77777777" w:rsidR="00D2477D" w:rsidRDefault="00000000">
      <w:pPr>
        <w:jc w:val="both"/>
        <w:rPr>
          <w:rFonts w:ascii="Arial" w:eastAsia="Arial" w:hAnsi="Arial" w:cs="Arial"/>
          <w:color w:val="000000"/>
          <w:sz w:val="22"/>
          <w:szCs w:val="22"/>
        </w:rPr>
      </w:pPr>
      <w:r>
        <w:rPr>
          <w:rFonts w:ascii="Arial" w:eastAsia="Arial" w:hAnsi="Arial" w:cs="Arial"/>
          <w:sz w:val="22"/>
          <w:szCs w:val="22"/>
        </w:rPr>
        <w:t>Considerando que existen establecimientos del Barrio del Mar que se emplazan en el borde costero, resulta aplicable normativa específica relacionada con la administración y uso de bienes nacionales de uso público.</w:t>
      </w:r>
    </w:p>
    <w:p w14:paraId="6C8E3B2F" w14:textId="77777777" w:rsidR="00D2477D" w:rsidRDefault="00000000">
      <w:pPr>
        <w:numPr>
          <w:ilvl w:val="0"/>
          <w:numId w:val="9"/>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 xml:space="preserve">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2 de 2005, del Ministerio de Defensa Nacional, que aprueba el Reglamento sobre Concesiones Marítimas y regula el otorgamiento de concesiones marítimas, permisos y destinaciones sobre bienes nacionales de uso público como playas, terrenos de playa, porciones de agua y fondo de mar.</w:t>
      </w:r>
    </w:p>
    <w:p w14:paraId="278176C2" w14:textId="77777777" w:rsidR="00D2477D" w:rsidRDefault="00000000">
      <w:pPr>
        <w:numPr>
          <w:ilvl w:val="0"/>
          <w:numId w:val="9"/>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 xml:space="preserve">DFL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340 de 1960, del Ministerio de Hacienda, sobre Concesiones Marítimas, base legal histórica del sistema de concesiones marítimas en Chile.</w:t>
      </w:r>
    </w:p>
    <w:p w14:paraId="2CB5AD8B" w14:textId="77777777" w:rsidR="00D2477D" w:rsidRDefault="00000000">
      <w:pPr>
        <w:numPr>
          <w:ilvl w:val="0"/>
          <w:numId w:val="9"/>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Código Civil (Art. 589 y siguientes) define los bienes nacionales de uso público, incluyendo playas y el mar territorial.</w:t>
      </w:r>
    </w:p>
    <w:p w14:paraId="50CF88C2" w14:textId="77777777" w:rsidR="00D2477D" w:rsidRDefault="00D2477D">
      <w:pPr>
        <w:pBdr>
          <w:top w:val="nil"/>
          <w:left w:val="nil"/>
          <w:bottom w:val="nil"/>
          <w:right w:val="nil"/>
          <w:between w:val="nil"/>
        </w:pBdr>
        <w:jc w:val="both"/>
        <w:rPr>
          <w:rFonts w:ascii="Arial" w:eastAsia="Arial" w:hAnsi="Arial" w:cs="Arial"/>
          <w:color w:val="000000"/>
          <w:sz w:val="22"/>
          <w:szCs w:val="22"/>
        </w:rPr>
      </w:pPr>
    </w:p>
    <w:p w14:paraId="44BE5D75"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CUARTO: DEFINICIONES</w:t>
      </w:r>
    </w:p>
    <w:p w14:paraId="56142952"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A continuación, se presentan las principales definiciones utilizadas en el presente Acuerdo de Producción Limpia, con el propósito de establecer un marco conceptual común para su </w:t>
      </w:r>
      <w:r>
        <w:rPr>
          <w:rFonts w:ascii="Arial" w:eastAsia="Arial" w:hAnsi="Arial" w:cs="Arial"/>
          <w:sz w:val="22"/>
          <w:szCs w:val="22"/>
        </w:rPr>
        <w:lastRenderedPageBreak/>
        <w:t>adecuada implementación. Estas definiciones consideran tanto conceptos de sustentabilidad como aspectos normativos relevantes para el sector gastronómico.</w:t>
      </w:r>
    </w:p>
    <w:p w14:paraId="5E820421"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Adaptación al Cambio Climático</w:t>
      </w:r>
      <w:r>
        <w:rPr>
          <w:rFonts w:ascii="Arial" w:eastAsia="Arial" w:hAnsi="Arial" w:cs="Arial"/>
          <w:b/>
          <w:bCs/>
          <w:color w:val="000000"/>
          <w:sz w:val="22"/>
          <w:szCs w:val="22"/>
          <w:vertAlign w:val="superscript"/>
        </w:rPr>
        <w:footnoteReference w:id="2"/>
      </w:r>
      <w:r>
        <w:rPr>
          <w:rFonts w:ascii="Arial" w:eastAsia="Arial" w:hAnsi="Arial" w:cs="Arial"/>
          <w:b/>
          <w:bCs/>
          <w:color w:val="000000"/>
          <w:sz w:val="22"/>
          <w:szCs w:val="22"/>
        </w:rPr>
        <w:t>:</w:t>
      </w:r>
      <w:r>
        <w:rPr>
          <w:rFonts w:ascii="Arial" w:eastAsia="Arial" w:hAnsi="Arial" w:cs="Arial"/>
          <w:color w:val="000000"/>
          <w:sz w:val="22"/>
          <w:szCs w:val="22"/>
        </w:rPr>
        <w:t xml:space="preserve"> acción, medida o proceso de ajuste al clima actual o proyectado o a sus efectos en sistemas humanos o naturales, con el fin de moderar o evitar los daños, reducir la vulnerabilidad, aumentar la resiliencia o aprovechar las oportunidades beneficiosas.</w:t>
      </w:r>
    </w:p>
    <w:p w14:paraId="3CE561EC"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 xml:space="preserve">Autodiagnóstico inicial: </w:t>
      </w:r>
      <w:r>
        <w:rPr>
          <w:rFonts w:ascii="Arial" w:eastAsia="Arial" w:hAnsi="Arial" w:cs="Arial"/>
          <w:color w:val="000000"/>
          <w:sz w:val="22"/>
          <w:szCs w:val="22"/>
        </w:rPr>
        <w:t xml:space="preserve">herramienta con la que las empresas adheridas evalúan su grado de avance con respecto a las acciones del estándar de sustentabilidad (Anexo 1). </w:t>
      </w:r>
    </w:p>
    <w:p w14:paraId="46EA5ED8"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Borde costero:</w:t>
      </w:r>
      <w:r>
        <w:rPr>
          <w:rFonts w:ascii="Arial" w:eastAsia="Arial" w:hAnsi="Arial" w:cs="Arial"/>
          <w:color w:val="000000"/>
          <w:sz w:val="22"/>
          <w:szCs w:val="22"/>
        </w:rPr>
        <w:t xml:space="preserve"> unidad geográfica que comprende la zona de interacción entre el medio terrestre y marino, incluyendo playas, terrenos de playa, bahías y áreas adyacentes, sujeta a regulación especial por parte de la Autoridad Marítima y otros organismos del Estado.</w:t>
      </w:r>
    </w:p>
    <w:p w14:paraId="28456295"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Compostaje</w:t>
      </w:r>
      <w:r>
        <w:rPr>
          <w:rFonts w:ascii="Arial" w:eastAsia="Arial" w:hAnsi="Arial" w:cs="Arial"/>
          <w:b/>
          <w:bCs/>
          <w:color w:val="000000"/>
          <w:sz w:val="22"/>
          <w:szCs w:val="22"/>
          <w:vertAlign w:val="superscript"/>
        </w:rPr>
        <w:footnoteReference w:id="3"/>
      </w:r>
      <w:r>
        <w:rPr>
          <w:rFonts w:ascii="Arial" w:eastAsia="Arial" w:hAnsi="Arial" w:cs="Arial"/>
          <w:b/>
          <w:bCs/>
          <w:color w:val="000000"/>
          <w:sz w:val="22"/>
          <w:szCs w:val="22"/>
        </w:rPr>
        <w:t xml:space="preserve">: </w:t>
      </w:r>
      <w:r>
        <w:rPr>
          <w:rFonts w:ascii="Arial" w:eastAsia="Arial" w:hAnsi="Arial" w:cs="Arial"/>
          <w:color w:val="000000"/>
          <w:sz w:val="22"/>
          <w:szCs w:val="22"/>
        </w:rPr>
        <w:t xml:space="preserve">proceso de descomposición aeróbica de una mezcla de residuos orgánicos, gracias a la acción de microorganismos. Este proceso ocurre en presencia de humedad y genera elevadas temperaturas que permiten higienizar la mezcla, produciendo dióxido de carbono, agua, y materia orgánica estabilizada. </w:t>
      </w:r>
    </w:p>
    <w:p w14:paraId="08E3A701"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Concesión marítima:</w:t>
      </w:r>
      <w:r>
        <w:rPr>
          <w:rFonts w:ascii="Arial" w:eastAsia="Arial" w:hAnsi="Arial" w:cs="Arial"/>
          <w:color w:val="000000"/>
          <w:sz w:val="22"/>
          <w:szCs w:val="22"/>
        </w:rPr>
        <w:t xml:space="preserve"> acto administrativo mediante el cual el Ministerio de Defensa Nacional, a través de la Subsecretaría para las Fuerzas Armadas, otorga a una persona natural o jurídica el derecho de uso y goce, en forma temporal y bajo determinadas condiciones, sobre un sector de bien nacional de uso público como playas, terrenos de playa, fondo de mar o porciones de agua.</w:t>
      </w:r>
    </w:p>
    <w:p w14:paraId="208A7FAC"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Conciliación de la vida laboral, personal y familiar</w:t>
      </w:r>
      <w:r>
        <w:rPr>
          <w:rFonts w:ascii="Arial" w:eastAsia="Arial" w:hAnsi="Arial" w:cs="Arial"/>
          <w:b/>
          <w:bCs/>
          <w:color w:val="000000"/>
          <w:sz w:val="22"/>
          <w:szCs w:val="22"/>
          <w:vertAlign w:val="superscript"/>
        </w:rPr>
        <w:footnoteReference w:id="4"/>
      </w:r>
      <w:r>
        <w:rPr>
          <w:rFonts w:ascii="Arial" w:eastAsia="Arial" w:hAnsi="Arial" w:cs="Arial"/>
          <w:b/>
          <w:bCs/>
          <w:color w:val="000000"/>
          <w:sz w:val="22"/>
          <w:szCs w:val="22"/>
        </w:rPr>
        <w:t>:</w:t>
      </w:r>
      <w:r>
        <w:rPr>
          <w:rFonts w:ascii="Arial" w:eastAsia="Arial" w:hAnsi="Arial" w:cs="Arial"/>
          <w:color w:val="000000"/>
          <w:sz w:val="22"/>
          <w:szCs w:val="22"/>
        </w:rPr>
        <w:t xml:space="preserve"> participación equilibrada entre mujeres y hombres en la vida familiar y en el mercado de trabajo, mediante la reestructuración y reorganización de los sistemas laboral, educativo y de recursos sociales, con el fin de conseguir la igualdad de oportunidades en el empleo, variar los roles y estereotipos tradicionales, y cubrir las necesidades de atención y cuidado a personas dependientes.</w:t>
      </w:r>
    </w:p>
    <w:p w14:paraId="7C50A6B3"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Desperdicios de alimentos:</w:t>
      </w:r>
      <w:r>
        <w:rPr>
          <w:rFonts w:ascii="Arial" w:eastAsia="Arial" w:hAnsi="Arial" w:cs="Arial"/>
          <w:color w:val="000000"/>
          <w:sz w:val="22"/>
          <w:szCs w:val="22"/>
        </w:rPr>
        <w:t xml:space="preserve"> corresponde a las pérdidas de alimentos para consumo humano que ocurren al final de la cadena alimentaria (venta minorista y consumo final) (Parfitt et al., 2010)</w:t>
      </w:r>
      <w:r>
        <w:rPr>
          <w:rFonts w:ascii="Arial" w:eastAsia="Arial" w:hAnsi="Arial" w:cs="Arial"/>
          <w:color w:val="000000"/>
          <w:sz w:val="22"/>
          <w:szCs w:val="22"/>
          <w:vertAlign w:val="superscript"/>
        </w:rPr>
        <w:footnoteReference w:id="5"/>
      </w:r>
      <w:r>
        <w:rPr>
          <w:rFonts w:ascii="Arial" w:eastAsia="Arial" w:hAnsi="Arial" w:cs="Arial"/>
          <w:color w:val="000000"/>
          <w:sz w:val="22"/>
          <w:szCs w:val="22"/>
        </w:rPr>
        <w:t>.</w:t>
      </w:r>
    </w:p>
    <w:p w14:paraId="3D180A3A"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Economía circular:</w:t>
      </w:r>
      <w:r>
        <w:rPr>
          <w:rFonts w:ascii="Arial" w:eastAsia="Arial" w:hAnsi="Arial" w:cs="Arial"/>
          <w:color w:val="000000"/>
          <w:sz w:val="22"/>
          <w:szCs w:val="22"/>
        </w:rPr>
        <w:t xml:space="preserve"> enfoque sistémico del desarrollo económico cuyo objetivo es lograr que el valor de los productos, los materiales y los recursos, se mantenga en la economía durante el mayor tiempo posible y que se reduzca al mínimo la generación de residuos. Se contrasta con el modelo lineal de “tomar-producir-botar”, proponiendo una economía regenerativa desde su diseño para lograr desacoplar </w:t>
      </w:r>
      <w:r>
        <w:rPr>
          <w:rFonts w:ascii="Arial" w:eastAsia="Arial" w:hAnsi="Arial" w:cs="Arial"/>
          <w:color w:val="000000"/>
          <w:sz w:val="22"/>
          <w:szCs w:val="22"/>
        </w:rPr>
        <w:lastRenderedPageBreak/>
        <w:t>gradualmente el crecimiento del consumo de recursos finitos, según indica la fundación Ellen MacArthur.</w:t>
      </w:r>
    </w:p>
    <w:p w14:paraId="5E4D2DCF"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Eficiencia energética</w:t>
      </w:r>
      <w:r>
        <w:rPr>
          <w:rFonts w:ascii="Arial" w:eastAsia="Arial" w:hAnsi="Arial" w:cs="Arial"/>
          <w:b/>
          <w:bCs/>
          <w:color w:val="000000"/>
          <w:sz w:val="22"/>
          <w:szCs w:val="22"/>
          <w:vertAlign w:val="superscript"/>
        </w:rPr>
        <w:footnoteReference w:id="6"/>
      </w:r>
      <w:r>
        <w:rPr>
          <w:rFonts w:ascii="Arial" w:eastAsia="Arial" w:hAnsi="Arial" w:cs="Arial"/>
          <w:b/>
          <w:bCs/>
          <w:color w:val="000000"/>
          <w:sz w:val="22"/>
          <w:szCs w:val="22"/>
        </w:rPr>
        <w:t>:</w:t>
      </w:r>
      <w:r>
        <w:rPr>
          <w:rFonts w:ascii="Arial" w:eastAsia="Arial" w:hAnsi="Arial" w:cs="Arial"/>
          <w:color w:val="000000"/>
          <w:sz w:val="22"/>
          <w:szCs w:val="22"/>
        </w:rPr>
        <w:t xml:space="preserve"> consiste en lograr un mismo resultado consumiendo menos energía, sin disminuir la calidad de vida, o la calidad de los productos o servicios entregados.</w:t>
      </w:r>
    </w:p>
    <w:p w14:paraId="51E336C4"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Empresa:</w:t>
      </w:r>
      <w:r>
        <w:rPr>
          <w:rFonts w:ascii="Arial" w:eastAsia="Arial" w:hAnsi="Arial" w:cs="Arial"/>
          <w:color w:val="000000"/>
          <w:sz w:val="22"/>
          <w:szCs w:val="22"/>
        </w:rPr>
        <w:t xml:space="preserve"> para efectos de este APL la denominación de empresa comprende tanto a personas jurídicas como personas naturales que prestan un servicio gastronómico.</w:t>
      </w:r>
    </w:p>
    <w:p w14:paraId="14B8CB82"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Energías renovables</w:t>
      </w:r>
      <w:r>
        <w:rPr>
          <w:rFonts w:ascii="Arial" w:eastAsia="Arial" w:hAnsi="Arial" w:cs="Arial"/>
          <w:b/>
          <w:bCs/>
          <w:color w:val="000000"/>
          <w:sz w:val="22"/>
          <w:szCs w:val="22"/>
          <w:vertAlign w:val="superscript"/>
        </w:rPr>
        <w:footnoteReference w:id="7"/>
      </w:r>
      <w:r>
        <w:rPr>
          <w:rFonts w:ascii="Arial" w:eastAsia="Arial" w:hAnsi="Arial" w:cs="Arial"/>
          <w:b/>
          <w:bCs/>
          <w:color w:val="000000"/>
          <w:sz w:val="22"/>
          <w:szCs w:val="22"/>
        </w:rPr>
        <w:t>:</w:t>
      </w:r>
      <w:r>
        <w:rPr>
          <w:rFonts w:ascii="Arial" w:eastAsia="Arial" w:hAnsi="Arial" w:cs="Arial"/>
          <w:color w:val="000000"/>
          <w:sz w:val="22"/>
          <w:szCs w:val="22"/>
        </w:rPr>
        <w:t xml:space="preserve"> son aquellas que provienen de fuentes consideradas inagotables y que se caracterizan porque, en sus procesos de transformación y aprovechamiento, no se consumen ni se agotan en una escala de tiempo humana, ya sea por la inmensa cantidad de energía que contienen o porque son capaces de regenerarse en el tiempo. Entre estas fuentes de energía se consideran la hidráulica, la solar, la eólica y la de los océanos. De igual forma, dependiendo de su modo de explotación, también pueden ser catalogadas como renovables la energía proveniente de la biomasa, la energía geotérmica y los biocombustibles.</w:t>
      </w:r>
    </w:p>
    <w:p w14:paraId="1063E696"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Enfoque de género:</w:t>
      </w:r>
      <w:r>
        <w:rPr>
          <w:rFonts w:ascii="Arial" w:eastAsia="Arial" w:hAnsi="Arial" w:cs="Arial"/>
          <w:color w:val="000000"/>
          <w:sz w:val="22"/>
          <w:szCs w:val="22"/>
        </w:rPr>
        <w:t xml:space="preserve"> es una forma de ver o analizar que consiste en observar el impacto del género en las oportunidades, roles e interacciones sociales de las personas. Esta forma de ver permite realizar un análisis de género y luego transversalizar una perspectiva de género en un programa o política propuesta, o en una organización (ONU Mujeres).</w:t>
      </w:r>
    </w:p>
    <w:p w14:paraId="6391D059"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ESNNA-VT:</w:t>
      </w:r>
      <w:r>
        <w:rPr>
          <w:rFonts w:ascii="Arial" w:eastAsia="Arial" w:hAnsi="Arial" w:cs="Arial"/>
          <w:color w:val="000000"/>
          <w:sz w:val="22"/>
          <w:szCs w:val="22"/>
        </w:rPr>
        <w:t xml:space="preserve"> sigla de «Explotación Sexual de Niñas, Niños y Adolescentes que sucede en el contexto de Viajes y Turismo». SERNATUR cuenta con un Código de Conducta en la materia, que puede ser suscrito por prestadores de servicios turísticos</w:t>
      </w:r>
      <w:r>
        <w:rPr>
          <w:rFonts w:ascii="Arial" w:eastAsia="Arial" w:hAnsi="Arial" w:cs="Arial"/>
          <w:color w:val="000000"/>
          <w:sz w:val="22"/>
          <w:szCs w:val="22"/>
          <w:vertAlign w:val="superscript"/>
        </w:rPr>
        <w:footnoteReference w:id="8"/>
      </w:r>
      <w:r>
        <w:rPr>
          <w:rFonts w:ascii="Arial" w:eastAsia="Arial" w:hAnsi="Arial" w:cs="Arial"/>
          <w:color w:val="000000"/>
          <w:sz w:val="22"/>
          <w:szCs w:val="22"/>
        </w:rPr>
        <w:t>.</w:t>
      </w:r>
    </w:p>
    <w:p w14:paraId="6BF2C796"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Estándar de sustentabilidad:</w:t>
      </w:r>
      <w:r>
        <w:rPr>
          <w:rFonts w:ascii="Arial" w:eastAsia="Arial" w:hAnsi="Arial" w:cs="Arial"/>
          <w:color w:val="000000"/>
          <w:sz w:val="22"/>
          <w:szCs w:val="22"/>
        </w:rPr>
        <w:t xml:space="preserve"> conjunto de requisitos en las diferentes áreas de la sustentabilidad que deben cumplir las empresas que quieran recibir la certificación APL. Los requisitos tienen como objetivo alcanzar eficiencias productivas, disminuir los impactos ambientales, mejorar la relación con el entorno y aumentar el reconocimiento a nivel nacional.</w:t>
      </w:r>
    </w:p>
    <w:p w14:paraId="5BDFBCDA"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Gestión de residuos</w:t>
      </w:r>
      <w:r>
        <w:rPr>
          <w:rFonts w:ascii="Arial" w:eastAsia="Arial" w:hAnsi="Arial" w:cs="Arial"/>
          <w:b/>
          <w:bCs/>
          <w:color w:val="000000"/>
          <w:sz w:val="22"/>
          <w:szCs w:val="22"/>
          <w:vertAlign w:val="superscript"/>
        </w:rPr>
        <w:footnoteReference w:id="9"/>
      </w:r>
      <w:r>
        <w:rPr>
          <w:rFonts w:ascii="Arial" w:eastAsia="Arial" w:hAnsi="Arial" w:cs="Arial"/>
          <w:color w:val="000000"/>
          <w:sz w:val="22"/>
          <w:szCs w:val="22"/>
        </w:rPr>
        <w:t>: operaciones de manejo y otras acciones de política, de planificación, normativas, administrativas, financieras, organizativas, educativas, de evaluación, de seguimiento y fiscalización, referidas a residuos. Por manejo se entienden todas las acciones operativas a las que se somete un residuo, incluyendo, entre otras, recolección, almacenamiento, transporte, pretratamiento y tratamiento.</w:t>
      </w:r>
    </w:p>
    <w:p w14:paraId="315CDEAC"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Huella de carbono:</w:t>
      </w:r>
      <w:r>
        <w:rPr>
          <w:rFonts w:ascii="Arial" w:eastAsia="Arial" w:hAnsi="Arial" w:cs="Arial"/>
          <w:color w:val="000000"/>
          <w:sz w:val="22"/>
          <w:szCs w:val="22"/>
        </w:rPr>
        <w:t xml:space="preserve"> medida de la cantidad total de emisiones de gases de efecto invernadero (GEI) generadas por una actividad, producto o servicio, expresada en equivalente de dióxido de carbono.</w:t>
      </w:r>
    </w:p>
    <w:p w14:paraId="52D74067"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lastRenderedPageBreak/>
        <w:t>Materiales reutilizables:</w:t>
      </w:r>
      <w:r>
        <w:rPr>
          <w:rFonts w:ascii="Arial" w:eastAsia="Arial" w:hAnsi="Arial" w:cs="Arial"/>
          <w:color w:val="000000"/>
          <w:sz w:val="22"/>
          <w:szCs w:val="22"/>
        </w:rPr>
        <w:t xml:space="preserve"> productos o componentes de productos desechados que se utilizan de nuevo, sin involucrar un proceso productivo.</w:t>
      </w:r>
    </w:p>
    <w:p w14:paraId="26CE9A0B"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Reciclaje</w:t>
      </w:r>
      <w:r>
        <w:rPr>
          <w:rFonts w:ascii="Arial" w:eastAsia="Arial" w:hAnsi="Arial" w:cs="Arial"/>
          <w:b/>
          <w:bCs/>
          <w:color w:val="000000"/>
          <w:sz w:val="22"/>
          <w:szCs w:val="22"/>
          <w:vertAlign w:val="superscript"/>
        </w:rPr>
        <w:footnoteReference w:id="10"/>
      </w:r>
      <w:r>
        <w:rPr>
          <w:rFonts w:ascii="Arial" w:eastAsia="Arial" w:hAnsi="Arial" w:cs="Arial"/>
          <w:b/>
          <w:bCs/>
          <w:color w:val="000000"/>
          <w:sz w:val="22"/>
          <w:szCs w:val="22"/>
        </w:rPr>
        <w:t>:</w:t>
      </w:r>
      <w:r>
        <w:rPr>
          <w:rFonts w:ascii="Arial" w:eastAsia="Arial" w:hAnsi="Arial" w:cs="Arial"/>
          <w:color w:val="000000"/>
          <w:sz w:val="22"/>
          <w:szCs w:val="22"/>
        </w:rPr>
        <w:t xml:space="preserve"> empleo de un residuo como insumo o materia prima en un proceso productivo, incluyendo el </w:t>
      </w:r>
      <w:proofErr w:type="spellStart"/>
      <w:r>
        <w:rPr>
          <w:rFonts w:ascii="Arial" w:eastAsia="Arial" w:hAnsi="Arial" w:cs="Arial"/>
          <w:color w:val="000000"/>
          <w:sz w:val="22"/>
          <w:szCs w:val="22"/>
        </w:rPr>
        <w:t>co-procesamiento</w:t>
      </w:r>
      <w:proofErr w:type="spellEnd"/>
      <w:r>
        <w:rPr>
          <w:rFonts w:ascii="Arial" w:eastAsia="Arial" w:hAnsi="Arial" w:cs="Arial"/>
          <w:color w:val="000000"/>
          <w:sz w:val="22"/>
          <w:szCs w:val="22"/>
        </w:rPr>
        <w:t xml:space="preserve"> y compostaje, pero excluyendo la valorización energética.</w:t>
      </w:r>
    </w:p>
    <w:p w14:paraId="5EF85DAE"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Residuo</w:t>
      </w:r>
      <w:r>
        <w:rPr>
          <w:rFonts w:ascii="Arial" w:eastAsia="Arial" w:hAnsi="Arial" w:cs="Arial"/>
          <w:b/>
          <w:bCs/>
          <w:color w:val="000000"/>
          <w:sz w:val="22"/>
          <w:szCs w:val="22"/>
          <w:vertAlign w:val="superscript"/>
        </w:rPr>
        <w:footnoteReference w:id="11"/>
      </w:r>
      <w:r>
        <w:rPr>
          <w:rFonts w:ascii="Arial" w:eastAsia="Arial" w:hAnsi="Arial" w:cs="Arial"/>
          <w:b/>
          <w:bCs/>
          <w:color w:val="000000"/>
          <w:sz w:val="22"/>
          <w:szCs w:val="22"/>
        </w:rPr>
        <w:t>:</w:t>
      </w:r>
      <w:r>
        <w:rPr>
          <w:rFonts w:ascii="Arial" w:eastAsia="Arial" w:hAnsi="Arial" w:cs="Arial"/>
          <w:color w:val="000000"/>
          <w:sz w:val="22"/>
          <w:szCs w:val="22"/>
        </w:rPr>
        <w:t xml:space="preserve"> sustancia u objeto que su generador desecha o tiene la intención u obligación de desechar de acuerdo con la normativa vigente.</w:t>
      </w:r>
    </w:p>
    <w:p w14:paraId="792EB333"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Resolución sanitaria:</w:t>
      </w:r>
      <w:r>
        <w:rPr>
          <w:rFonts w:ascii="Arial" w:eastAsia="Arial" w:hAnsi="Arial" w:cs="Arial"/>
          <w:color w:val="000000"/>
          <w:sz w:val="22"/>
          <w:szCs w:val="22"/>
        </w:rPr>
        <w:t xml:space="preserve"> acto administrativo mediante el cual la Autoridad Sanitaria hace constar que un establecimiento o un producto, cumple con todos los requisitos legales y reglamentarios en materia sanitaria.</w:t>
      </w:r>
    </w:p>
    <w:p w14:paraId="0F9DA750" w14:textId="77777777" w:rsidR="00D2477D" w:rsidRDefault="00000000">
      <w:pPr>
        <w:numPr>
          <w:ilvl w:val="0"/>
          <w:numId w:val="10"/>
        </w:numPr>
        <w:pBdr>
          <w:top w:val="nil"/>
          <w:left w:val="nil"/>
          <w:bottom w:val="nil"/>
          <w:right w:val="nil"/>
          <w:between w:val="nil"/>
        </w:pBdr>
        <w:spacing w:after="0"/>
        <w:jc w:val="both"/>
        <w:rPr>
          <w:sz w:val="22"/>
          <w:szCs w:val="22"/>
        </w:rPr>
      </w:pPr>
      <w:r>
        <w:rPr>
          <w:rFonts w:ascii="Arial" w:eastAsia="Arial" w:hAnsi="Arial" w:cs="Arial"/>
          <w:b/>
          <w:bCs/>
          <w:sz w:val="22"/>
          <w:szCs w:val="22"/>
        </w:rPr>
        <w:t>Reutilización</w:t>
      </w:r>
      <w:r>
        <w:rPr>
          <w:rFonts w:ascii="Arial" w:eastAsia="Arial" w:hAnsi="Arial" w:cs="Arial"/>
          <w:b/>
          <w:bCs/>
          <w:sz w:val="22"/>
          <w:szCs w:val="22"/>
          <w:vertAlign w:val="superscript"/>
        </w:rPr>
        <w:footnoteReference w:id="12"/>
      </w:r>
      <w:r>
        <w:rPr>
          <w:rFonts w:ascii="Arial" w:eastAsia="Arial" w:hAnsi="Arial" w:cs="Arial"/>
          <w:sz w:val="22"/>
          <w:szCs w:val="22"/>
        </w:rPr>
        <w:t xml:space="preserve">: acción mediante la cual productos o componentes de productos desechados se utilizan de nuevo, sin involucrar un proceso productivo. </w:t>
      </w:r>
    </w:p>
    <w:p w14:paraId="2E285E3D" w14:textId="77777777" w:rsidR="00D2477D" w:rsidRDefault="00000000">
      <w:pPr>
        <w:numPr>
          <w:ilvl w:val="0"/>
          <w:numId w:val="10"/>
        </w:numPr>
        <w:pBdr>
          <w:top w:val="nil"/>
          <w:left w:val="nil"/>
          <w:bottom w:val="nil"/>
          <w:right w:val="nil"/>
          <w:between w:val="nil"/>
        </w:pBdr>
        <w:spacing w:after="0"/>
        <w:jc w:val="both"/>
        <w:rPr>
          <w:color w:val="000000"/>
          <w:sz w:val="22"/>
          <w:szCs w:val="22"/>
        </w:rPr>
      </w:pPr>
      <w:r>
        <w:rPr>
          <w:rFonts w:ascii="Arial" w:eastAsia="Arial" w:hAnsi="Arial" w:cs="Arial"/>
          <w:b/>
          <w:bCs/>
          <w:color w:val="000000"/>
          <w:sz w:val="22"/>
          <w:szCs w:val="22"/>
        </w:rPr>
        <w:t>Servicios gastronómicos:</w:t>
      </w:r>
      <w:r>
        <w:rPr>
          <w:rFonts w:ascii="Arial" w:eastAsia="Arial" w:hAnsi="Arial" w:cs="Arial"/>
          <w:color w:val="000000"/>
          <w:sz w:val="22"/>
          <w:szCs w:val="22"/>
        </w:rPr>
        <w:t xml:space="preserve"> servicios de preparación y expendio de alimentos y atención de público, en un establecimiento propio o de terceros. Se entienden comprendidos en esta definición los siguientes cuatro segmentos:</w:t>
      </w:r>
    </w:p>
    <w:p w14:paraId="5DB40A26" w14:textId="77777777" w:rsidR="00D2477D" w:rsidRDefault="00000000">
      <w:pPr>
        <w:numPr>
          <w:ilvl w:val="1"/>
          <w:numId w:val="10"/>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Restaurantes, bares, cafeterías, fuentes de soda, salones de té, </w:t>
      </w:r>
      <w:proofErr w:type="spellStart"/>
      <w:r>
        <w:rPr>
          <w:rFonts w:ascii="Arial" w:eastAsia="Arial" w:hAnsi="Arial" w:cs="Arial"/>
          <w:color w:val="000000"/>
          <w:sz w:val="22"/>
          <w:szCs w:val="22"/>
        </w:rPr>
        <w:t>gelatería</w:t>
      </w:r>
      <w:proofErr w:type="spellEnd"/>
      <w:r>
        <w:rPr>
          <w:rFonts w:ascii="Arial" w:eastAsia="Arial" w:hAnsi="Arial" w:cs="Arial"/>
          <w:color w:val="000000"/>
          <w:sz w:val="22"/>
          <w:szCs w:val="22"/>
        </w:rPr>
        <w:t xml:space="preserve">; </w:t>
      </w:r>
    </w:p>
    <w:p w14:paraId="5EF6324A" w14:textId="77777777" w:rsidR="00D2477D" w:rsidRDefault="00000000">
      <w:pPr>
        <w:numPr>
          <w:ilvl w:val="1"/>
          <w:numId w:val="10"/>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Cadenas de comida rápida; </w:t>
      </w:r>
    </w:p>
    <w:p w14:paraId="25F41C99" w14:textId="77777777" w:rsidR="00D2477D" w:rsidRDefault="00000000">
      <w:pPr>
        <w:numPr>
          <w:ilvl w:val="1"/>
          <w:numId w:val="10"/>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Servicios de alimentación institucional; y </w:t>
      </w:r>
    </w:p>
    <w:p w14:paraId="20F9D9A6" w14:textId="77777777" w:rsidR="00D2477D" w:rsidRDefault="00000000">
      <w:pPr>
        <w:numPr>
          <w:ilvl w:val="1"/>
          <w:numId w:val="10"/>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 xml:space="preserve">Otros que considera a servicios esporádicos de alimentación. </w:t>
      </w:r>
    </w:p>
    <w:p w14:paraId="2C1F7465" w14:textId="77777777" w:rsidR="00D2477D" w:rsidRDefault="00000000">
      <w:pPr>
        <w:numPr>
          <w:ilvl w:val="0"/>
          <w:numId w:val="10"/>
        </w:numPr>
        <w:pBdr>
          <w:top w:val="nil"/>
          <w:left w:val="nil"/>
          <w:bottom w:val="nil"/>
          <w:right w:val="nil"/>
          <w:between w:val="nil"/>
        </w:pBdr>
        <w:jc w:val="both"/>
        <w:rPr>
          <w:color w:val="000000"/>
          <w:sz w:val="22"/>
          <w:szCs w:val="22"/>
        </w:rPr>
      </w:pPr>
      <w:r>
        <w:rPr>
          <w:rFonts w:ascii="Arial" w:eastAsia="Arial" w:hAnsi="Arial" w:cs="Arial"/>
          <w:b/>
          <w:bCs/>
          <w:color w:val="000000"/>
          <w:sz w:val="22"/>
          <w:szCs w:val="22"/>
        </w:rPr>
        <w:t>Valorización de residuos</w:t>
      </w:r>
      <w:r>
        <w:rPr>
          <w:rFonts w:ascii="Arial" w:eastAsia="Arial" w:hAnsi="Arial" w:cs="Arial"/>
          <w:b/>
          <w:bCs/>
          <w:color w:val="000000"/>
          <w:sz w:val="22"/>
          <w:szCs w:val="22"/>
          <w:vertAlign w:val="superscript"/>
        </w:rPr>
        <w:footnoteReference w:id="13"/>
      </w:r>
      <w:r>
        <w:rPr>
          <w:rFonts w:ascii="Arial" w:eastAsia="Arial" w:hAnsi="Arial" w:cs="Arial"/>
          <w:b/>
          <w:bCs/>
          <w:color w:val="000000"/>
          <w:sz w:val="22"/>
          <w:szCs w:val="22"/>
        </w:rPr>
        <w:t>:</w:t>
      </w:r>
      <w:r>
        <w:rPr>
          <w:rFonts w:ascii="Arial" w:eastAsia="Arial" w:hAnsi="Arial" w:cs="Arial"/>
          <w:color w:val="000000"/>
          <w:sz w:val="22"/>
          <w:szCs w:val="22"/>
        </w:rPr>
        <w:t xml:space="preserve"> conjunto de acciones cuyo objetivo es recuperar un residuo, uno o varios de los materiales que lo componen y/o el poder calorífico de los mismos. La valorización comprende la preparación para la reutilización, el reciclaje y la valorización energética.</w:t>
      </w:r>
    </w:p>
    <w:p w14:paraId="4DC11E48" w14:textId="77777777" w:rsidR="00D2477D" w:rsidRDefault="00000000">
      <w:pPr>
        <w:rPr>
          <w:rFonts w:ascii="Arial" w:eastAsia="Arial" w:hAnsi="Arial" w:cs="Arial"/>
          <w:b/>
          <w:bCs/>
          <w:sz w:val="22"/>
          <w:szCs w:val="22"/>
        </w:rPr>
      </w:pPr>
      <w:r>
        <w:rPr>
          <w:rFonts w:ascii="Arial" w:eastAsia="Arial" w:hAnsi="Arial" w:cs="Arial"/>
          <w:b/>
          <w:bCs/>
          <w:sz w:val="22"/>
          <w:szCs w:val="22"/>
        </w:rPr>
        <w:t>QUINTO: ALCANCE</w:t>
      </w:r>
    </w:p>
    <w:p w14:paraId="04B396F6"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El presente Acuerdo de Producción Limpia está dirigido a empresas del sector gastronómico, incluyendo restaurantes, bares, cafeterías y otros servicios de preparación y expendio de alimentos, que desarrollen sus actividades económicas en las comunas de La Serena y Coquimbo, de la región de Coquimbo.</w:t>
      </w:r>
    </w:p>
    <w:p w14:paraId="78B316EF" w14:textId="77777777" w:rsidR="00D2477D" w:rsidRDefault="00000000">
      <w:pPr>
        <w:jc w:val="both"/>
        <w:rPr>
          <w:rFonts w:ascii="Arial" w:eastAsia="Arial" w:hAnsi="Arial" w:cs="Arial"/>
          <w:sz w:val="22"/>
          <w:szCs w:val="22"/>
        </w:rPr>
      </w:pPr>
      <w:r>
        <w:rPr>
          <w:rFonts w:ascii="Arial" w:eastAsia="Arial" w:hAnsi="Arial" w:cs="Arial"/>
          <w:b/>
          <w:bCs/>
          <w:sz w:val="22"/>
          <w:szCs w:val="22"/>
        </w:rPr>
        <w:t>SEXTO: OBJETIVOS</w:t>
      </w:r>
    </w:p>
    <w:p w14:paraId="0983B82D" w14:textId="77777777" w:rsidR="00D2477D" w:rsidRDefault="00000000">
      <w:pPr>
        <w:jc w:val="both"/>
        <w:rPr>
          <w:rFonts w:ascii="Arial" w:eastAsia="Arial" w:hAnsi="Arial" w:cs="Arial"/>
          <w:b/>
          <w:bCs/>
          <w:sz w:val="22"/>
          <w:szCs w:val="22"/>
        </w:rPr>
      </w:pPr>
      <w:bookmarkStart w:id="1" w:name="_heading=h.nl2nilopqkay" w:colFirst="0" w:colLast="0"/>
      <w:bookmarkEnd w:id="1"/>
      <w:r>
        <w:rPr>
          <w:rFonts w:ascii="Arial" w:eastAsia="Arial" w:hAnsi="Arial" w:cs="Arial"/>
          <w:b/>
          <w:bCs/>
          <w:sz w:val="22"/>
          <w:szCs w:val="22"/>
        </w:rPr>
        <w:t>Objetivo General</w:t>
      </w:r>
    </w:p>
    <w:p w14:paraId="1D3D58D0"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Implementar prácticas de producción limpia y sustentabilidad en las empresas del sector gastronómico del borde costero de las comunas de La Serena y Coquimbo, con el fin de mejorar la eficiencia en el uso de recursos, reducir los impactos ambientales, fortalecer la resiliencia climática y aumentar la competitividad del destino turístico.</w:t>
      </w:r>
    </w:p>
    <w:p w14:paraId="5584DB75"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Objetivo Específicos</w:t>
      </w:r>
    </w:p>
    <w:p w14:paraId="64E404AC" w14:textId="77777777" w:rsidR="00D2477D" w:rsidRDefault="00000000">
      <w:pPr>
        <w:numPr>
          <w:ilvl w:val="0"/>
          <w:numId w:val="25"/>
        </w:numPr>
        <w:pBdr>
          <w:top w:val="nil"/>
          <w:left w:val="nil"/>
          <w:bottom w:val="nil"/>
          <w:right w:val="nil"/>
          <w:between w:val="nil"/>
        </w:pBdr>
        <w:spacing w:after="0"/>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Implementar un sistema de gestión y herramientas de apoyo para la adopción del Estándar de Sustentabilidad para el sector gastronómico. </w:t>
      </w:r>
    </w:p>
    <w:p w14:paraId="1A942D47" w14:textId="77777777" w:rsidR="00D2477D" w:rsidRDefault="00000000">
      <w:pPr>
        <w:numPr>
          <w:ilvl w:val="0"/>
          <w:numId w:val="25"/>
        </w:numPr>
        <w:pBdr>
          <w:top w:val="nil"/>
          <w:left w:val="nil"/>
          <w:bottom w:val="nil"/>
          <w:right w:val="nil"/>
          <w:between w:val="nil"/>
        </w:pBdr>
        <w:spacing w:after="0"/>
        <w:jc w:val="both"/>
        <w:rPr>
          <w:rFonts w:ascii="Arial" w:eastAsia="Arial" w:hAnsi="Arial" w:cs="Arial"/>
          <w:color w:val="000000"/>
          <w:sz w:val="22"/>
          <w:szCs w:val="22"/>
        </w:rPr>
      </w:pPr>
      <w:r>
        <w:rPr>
          <w:rFonts w:ascii="Arial" w:eastAsia="Arial" w:hAnsi="Arial" w:cs="Arial"/>
          <w:color w:val="000000"/>
          <w:sz w:val="22"/>
          <w:szCs w:val="22"/>
        </w:rPr>
        <w:t xml:space="preserve">Promover la implementación progresiva del Estándar de Sustentabilidad en las empresas adheridas, mediante la adopción de buenas prácticas en el uso de recursos, gestión de residuos, abastecimiento y ámbito laboral, con miras a la obtención de la certificación APL. </w:t>
      </w:r>
    </w:p>
    <w:p w14:paraId="4199BAC2" w14:textId="77777777" w:rsidR="00D2477D" w:rsidRDefault="00000000">
      <w:pPr>
        <w:numPr>
          <w:ilvl w:val="0"/>
          <w:numId w:val="25"/>
        </w:numPr>
        <w:pBdr>
          <w:top w:val="nil"/>
          <w:left w:val="nil"/>
          <w:bottom w:val="nil"/>
          <w:right w:val="nil"/>
          <w:between w:val="nil"/>
        </w:pBdr>
        <w:spacing w:after="0"/>
        <w:jc w:val="both"/>
        <w:rPr>
          <w:rFonts w:ascii="Arial" w:eastAsia="Arial" w:hAnsi="Arial" w:cs="Arial"/>
          <w:color w:val="000000"/>
          <w:sz w:val="22"/>
          <w:szCs w:val="22"/>
        </w:rPr>
      </w:pPr>
      <w:r>
        <w:rPr>
          <w:rFonts w:ascii="Arial" w:eastAsia="Arial" w:hAnsi="Arial" w:cs="Arial"/>
          <w:sz w:val="22"/>
          <w:szCs w:val="22"/>
        </w:rPr>
        <w:t>Generar</w:t>
      </w:r>
      <w:r>
        <w:rPr>
          <w:rFonts w:ascii="Arial" w:eastAsia="Arial" w:hAnsi="Arial" w:cs="Arial"/>
          <w:color w:val="000000"/>
          <w:sz w:val="22"/>
          <w:szCs w:val="22"/>
        </w:rPr>
        <w:t xml:space="preserve"> capacidades y competencias del capital humano del sector, para la gestión de la sustentabilidad, mediante programas de capacitación y formación continua, en coordinación con actores públicos y técnicos. </w:t>
      </w:r>
    </w:p>
    <w:p w14:paraId="419E86A2" w14:textId="77777777" w:rsidR="00D2477D" w:rsidRDefault="00000000">
      <w:pPr>
        <w:numPr>
          <w:ilvl w:val="0"/>
          <w:numId w:val="25"/>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sz w:val="22"/>
          <w:szCs w:val="22"/>
        </w:rPr>
        <w:t>I</w:t>
      </w:r>
      <w:r>
        <w:rPr>
          <w:rFonts w:ascii="Arial" w:eastAsia="Arial" w:hAnsi="Arial" w:cs="Arial"/>
          <w:color w:val="000000"/>
          <w:sz w:val="22"/>
          <w:szCs w:val="22"/>
        </w:rPr>
        <w:t xml:space="preserve">mplementar </w:t>
      </w:r>
      <w:r>
        <w:rPr>
          <w:rFonts w:ascii="Arial" w:eastAsia="Arial" w:hAnsi="Arial" w:cs="Arial"/>
          <w:sz w:val="22"/>
          <w:szCs w:val="22"/>
        </w:rPr>
        <w:t>un</w:t>
      </w:r>
      <w:r>
        <w:rPr>
          <w:rFonts w:ascii="Arial" w:eastAsia="Arial" w:hAnsi="Arial" w:cs="Arial"/>
          <w:color w:val="000000"/>
          <w:sz w:val="22"/>
          <w:szCs w:val="22"/>
        </w:rPr>
        <w:t xml:space="preserve"> sistema de indicadores que permita recopilar, analizar y difundir información sobre el desempeño ambiental, social y económico de las empresas adheridas, contribuyendo a la toma de decisiones, la mejora continua y el posicionamiento del destino.</w:t>
      </w:r>
    </w:p>
    <w:p w14:paraId="799FCCBD" w14:textId="77777777" w:rsidR="00D2477D" w:rsidRDefault="00D2477D">
      <w:pPr>
        <w:pBdr>
          <w:top w:val="nil"/>
          <w:left w:val="nil"/>
          <w:bottom w:val="nil"/>
          <w:right w:val="nil"/>
          <w:between w:val="nil"/>
        </w:pBdr>
        <w:ind w:left="720"/>
        <w:jc w:val="both"/>
        <w:rPr>
          <w:rFonts w:ascii="Arial" w:eastAsia="Arial" w:hAnsi="Arial" w:cs="Arial"/>
          <w:sz w:val="22"/>
          <w:szCs w:val="22"/>
        </w:rPr>
      </w:pPr>
    </w:p>
    <w:p w14:paraId="027E7157"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SÉPTIMO: METAS, ACCIONES Y PLAZOS DE CUMPLIMIENTO</w:t>
      </w:r>
    </w:p>
    <w:p w14:paraId="47CEC1B0"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De acuerdo con la cláusula precedente, el objetivo del presente Acuerdo de Producción Limpia es incorporar mejores prácticas de sustentabilidad en las empresas adheridas. Dichas prácticas se encuentran detalladas en las 43 acciones que conforman el Estándar de Sustentabilidad del Sector Gastronómico, contenido en el Anexo 1 del presente Acuerdo. Estas acciones, así como el sistema de certificación, corresponden al contenido del APL Estándar de Sustentabilidad del Sector Gastronómico, firmado el 30 de julio de 2025.</w:t>
      </w:r>
    </w:p>
    <w:p w14:paraId="61E967C9"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Desde el punto de vista de su contenido, las 43 acciones del Estándar se agrupan en 2 dimensiones, 7 ámbitos y 17 criterios según se indica en el cuadro </w:t>
      </w:r>
      <w:proofErr w:type="spellStart"/>
      <w:r>
        <w:rPr>
          <w:rFonts w:ascii="Arial" w:eastAsia="Arial" w:hAnsi="Arial" w:cs="Arial"/>
          <w:sz w:val="22"/>
          <w:szCs w:val="22"/>
        </w:rPr>
        <w:t>N°</w:t>
      </w:r>
      <w:proofErr w:type="spellEnd"/>
      <w:r>
        <w:rPr>
          <w:rFonts w:ascii="Arial" w:eastAsia="Arial" w:hAnsi="Arial" w:cs="Arial"/>
          <w:sz w:val="22"/>
          <w:szCs w:val="22"/>
        </w:rPr>
        <w:t xml:space="preserve"> 1.</w:t>
      </w:r>
    </w:p>
    <w:p w14:paraId="523F7B9C"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 xml:space="preserve">Cuadro </w:t>
      </w:r>
      <w:proofErr w:type="spellStart"/>
      <w:r>
        <w:rPr>
          <w:rFonts w:ascii="Arial" w:eastAsia="Arial" w:hAnsi="Arial" w:cs="Arial"/>
          <w:b/>
          <w:bCs/>
          <w:sz w:val="22"/>
          <w:szCs w:val="22"/>
        </w:rPr>
        <w:t>N°</w:t>
      </w:r>
      <w:proofErr w:type="spellEnd"/>
      <w:r>
        <w:rPr>
          <w:rFonts w:ascii="Arial" w:eastAsia="Arial" w:hAnsi="Arial" w:cs="Arial"/>
          <w:b/>
          <w:bCs/>
          <w:sz w:val="22"/>
          <w:szCs w:val="22"/>
        </w:rPr>
        <w:t xml:space="preserve"> 1:  Dimensiones, ámbitos y criterios de las acciones del estándar de sustentabilidad</w:t>
      </w:r>
    </w:p>
    <w:tbl>
      <w:tblPr>
        <w:tblStyle w:val="aff"/>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41"/>
        <w:gridCol w:w="1954"/>
        <w:gridCol w:w="4833"/>
      </w:tblGrid>
      <w:tr w:rsidR="00D2477D" w14:paraId="05ED0948" w14:textId="77777777">
        <w:tc>
          <w:tcPr>
            <w:tcW w:w="2041" w:type="dxa"/>
            <w:shd w:val="clear" w:color="auto" w:fill="ADADAD"/>
          </w:tcPr>
          <w:p w14:paraId="6875F798" w14:textId="77777777" w:rsidR="00D2477D" w:rsidRDefault="00000000">
            <w:pPr>
              <w:rPr>
                <w:rFonts w:ascii="Arial" w:eastAsia="Arial" w:hAnsi="Arial" w:cs="Arial"/>
                <w:b/>
                <w:bCs/>
                <w:sz w:val="22"/>
                <w:szCs w:val="22"/>
              </w:rPr>
            </w:pPr>
            <w:r>
              <w:rPr>
                <w:rFonts w:ascii="Arial" w:eastAsia="Arial" w:hAnsi="Arial" w:cs="Arial"/>
                <w:b/>
                <w:bCs/>
                <w:sz w:val="22"/>
                <w:szCs w:val="22"/>
              </w:rPr>
              <w:t>Dimensión</w:t>
            </w:r>
          </w:p>
        </w:tc>
        <w:tc>
          <w:tcPr>
            <w:tcW w:w="1954" w:type="dxa"/>
            <w:shd w:val="clear" w:color="auto" w:fill="ADADAD"/>
          </w:tcPr>
          <w:p w14:paraId="10A87FF4" w14:textId="77777777" w:rsidR="00D2477D" w:rsidRDefault="00000000">
            <w:pPr>
              <w:rPr>
                <w:rFonts w:ascii="Arial" w:eastAsia="Arial" w:hAnsi="Arial" w:cs="Arial"/>
                <w:b/>
                <w:bCs/>
                <w:sz w:val="22"/>
                <w:szCs w:val="22"/>
              </w:rPr>
            </w:pPr>
            <w:r>
              <w:rPr>
                <w:rFonts w:ascii="Arial" w:eastAsia="Arial" w:hAnsi="Arial" w:cs="Arial"/>
                <w:b/>
                <w:bCs/>
                <w:sz w:val="22"/>
                <w:szCs w:val="22"/>
              </w:rPr>
              <w:t>Ámbito</w:t>
            </w:r>
          </w:p>
        </w:tc>
        <w:tc>
          <w:tcPr>
            <w:tcW w:w="4833" w:type="dxa"/>
            <w:shd w:val="clear" w:color="auto" w:fill="ADADAD"/>
          </w:tcPr>
          <w:p w14:paraId="2B415F2D" w14:textId="77777777" w:rsidR="00D2477D" w:rsidRDefault="00000000">
            <w:pPr>
              <w:rPr>
                <w:rFonts w:ascii="Arial" w:eastAsia="Arial" w:hAnsi="Arial" w:cs="Arial"/>
                <w:b/>
                <w:bCs/>
                <w:sz w:val="22"/>
                <w:szCs w:val="22"/>
              </w:rPr>
            </w:pPr>
            <w:r>
              <w:rPr>
                <w:rFonts w:ascii="Arial" w:eastAsia="Arial" w:hAnsi="Arial" w:cs="Arial"/>
                <w:b/>
                <w:bCs/>
                <w:sz w:val="22"/>
                <w:szCs w:val="22"/>
              </w:rPr>
              <w:t>Criterios</w:t>
            </w:r>
          </w:p>
        </w:tc>
      </w:tr>
      <w:tr w:rsidR="00D2477D" w14:paraId="2AB47F70" w14:textId="77777777">
        <w:tc>
          <w:tcPr>
            <w:tcW w:w="2041" w:type="dxa"/>
            <w:vMerge w:val="restart"/>
          </w:tcPr>
          <w:p w14:paraId="7189D104" w14:textId="77777777" w:rsidR="00D2477D" w:rsidRDefault="00000000">
            <w:pPr>
              <w:rPr>
                <w:rFonts w:ascii="Arial" w:eastAsia="Arial" w:hAnsi="Arial" w:cs="Arial"/>
                <w:sz w:val="22"/>
                <w:szCs w:val="22"/>
              </w:rPr>
            </w:pPr>
            <w:r>
              <w:rPr>
                <w:rFonts w:ascii="Arial" w:eastAsia="Arial" w:hAnsi="Arial" w:cs="Arial"/>
                <w:sz w:val="22"/>
                <w:szCs w:val="22"/>
              </w:rPr>
              <w:t>Ambiental</w:t>
            </w:r>
          </w:p>
        </w:tc>
        <w:tc>
          <w:tcPr>
            <w:tcW w:w="1954" w:type="dxa"/>
            <w:vMerge w:val="restart"/>
          </w:tcPr>
          <w:p w14:paraId="4F2479B1" w14:textId="77777777" w:rsidR="00D2477D" w:rsidRDefault="00000000">
            <w:pPr>
              <w:rPr>
                <w:rFonts w:ascii="Arial" w:eastAsia="Arial" w:hAnsi="Arial" w:cs="Arial"/>
                <w:sz w:val="22"/>
                <w:szCs w:val="22"/>
              </w:rPr>
            </w:pPr>
            <w:r>
              <w:rPr>
                <w:rFonts w:ascii="Arial" w:eastAsia="Arial" w:hAnsi="Arial" w:cs="Arial"/>
                <w:sz w:val="22"/>
                <w:szCs w:val="22"/>
              </w:rPr>
              <w:t>Agua</w:t>
            </w:r>
          </w:p>
        </w:tc>
        <w:tc>
          <w:tcPr>
            <w:tcW w:w="4833" w:type="dxa"/>
          </w:tcPr>
          <w:p w14:paraId="455D633A" w14:textId="77777777" w:rsidR="00D2477D" w:rsidRDefault="00000000">
            <w:pPr>
              <w:rPr>
                <w:rFonts w:ascii="Arial" w:eastAsia="Arial" w:hAnsi="Arial" w:cs="Arial"/>
                <w:sz w:val="22"/>
                <w:szCs w:val="22"/>
              </w:rPr>
            </w:pPr>
            <w:r>
              <w:rPr>
                <w:rFonts w:ascii="Arial" w:eastAsia="Arial" w:hAnsi="Arial" w:cs="Arial"/>
                <w:sz w:val="22"/>
                <w:szCs w:val="22"/>
              </w:rPr>
              <w:t>Gestión sustentable ambiental</w:t>
            </w:r>
          </w:p>
        </w:tc>
      </w:tr>
      <w:tr w:rsidR="00D2477D" w14:paraId="4CDB59BE" w14:textId="77777777">
        <w:tc>
          <w:tcPr>
            <w:tcW w:w="2041" w:type="dxa"/>
            <w:vMerge/>
          </w:tcPr>
          <w:p w14:paraId="6989BD95"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643AEB6C"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43667676" w14:textId="77777777" w:rsidR="00D2477D" w:rsidRDefault="00000000">
            <w:pPr>
              <w:rPr>
                <w:rFonts w:ascii="Arial" w:eastAsia="Arial" w:hAnsi="Arial" w:cs="Arial"/>
                <w:sz w:val="22"/>
                <w:szCs w:val="22"/>
              </w:rPr>
            </w:pPr>
            <w:r>
              <w:rPr>
                <w:rFonts w:ascii="Arial" w:eastAsia="Arial" w:hAnsi="Arial" w:cs="Arial"/>
                <w:sz w:val="22"/>
                <w:szCs w:val="22"/>
              </w:rPr>
              <w:t>Gestión eficiente del agua</w:t>
            </w:r>
          </w:p>
        </w:tc>
      </w:tr>
      <w:tr w:rsidR="00D2477D" w14:paraId="543470A1" w14:textId="77777777">
        <w:tc>
          <w:tcPr>
            <w:tcW w:w="2041" w:type="dxa"/>
            <w:vMerge/>
          </w:tcPr>
          <w:p w14:paraId="160EB5CD"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val="restart"/>
          </w:tcPr>
          <w:p w14:paraId="4D6142E7" w14:textId="77777777" w:rsidR="00D2477D" w:rsidRDefault="00000000">
            <w:pPr>
              <w:rPr>
                <w:rFonts w:ascii="Arial" w:eastAsia="Arial" w:hAnsi="Arial" w:cs="Arial"/>
                <w:sz w:val="22"/>
                <w:szCs w:val="22"/>
              </w:rPr>
            </w:pPr>
            <w:r>
              <w:rPr>
                <w:rFonts w:ascii="Arial" w:eastAsia="Arial" w:hAnsi="Arial" w:cs="Arial"/>
                <w:sz w:val="22"/>
                <w:szCs w:val="22"/>
              </w:rPr>
              <w:t>Energía</w:t>
            </w:r>
          </w:p>
        </w:tc>
        <w:tc>
          <w:tcPr>
            <w:tcW w:w="4833" w:type="dxa"/>
          </w:tcPr>
          <w:p w14:paraId="2750720F" w14:textId="77777777" w:rsidR="00D2477D" w:rsidRDefault="00000000">
            <w:pPr>
              <w:rPr>
                <w:rFonts w:ascii="Arial" w:eastAsia="Arial" w:hAnsi="Arial" w:cs="Arial"/>
                <w:sz w:val="22"/>
                <w:szCs w:val="22"/>
              </w:rPr>
            </w:pPr>
            <w:r>
              <w:rPr>
                <w:rFonts w:ascii="Arial" w:eastAsia="Arial" w:hAnsi="Arial" w:cs="Arial"/>
                <w:sz w:val="22"/>
                <w:szCs w:val="22"/>
              </w:rPr>
              <w:t>Gestión sustentable ambiental</w:t>
            </w:r>
          </w:p>
        </w:tc>
      </w:tr>
      <w:tr w:rsidR="00D2477D" w14:paraId="0BD4C93C" w14:textId="77777777">
        <w:tc>
          <w:tcPr>
            <w:tcW w:w="2041" w:type="dxa"/>
            <w:vMerge/>
          </w:tcPr>
          <w:p w14:paraId="7AD1BFC1"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5BB64533"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7A89998E" w14:textId="77777777" w:rsidR="00D2477D" w:rsidRDefault="00000000">
            <w:pPr>
              <w:rPr>
                <w:rFonts w:ascii="Arial" w:eastAsia="Arial" w:hAnsi="Arial" w:cs="Arial"/>
                <w:sz w:val="22"/>
                <w:szCs w:val="22"/>
              </w:rPr>
            </w:pPr>
            <w:r>
              <w:rPr>
                <w:rFonts w:ascii="Arial" w:eastAsia="Arial" w:hAnsi="Arial" w:cs="Arial"/>
                <w:sz w:val="22"/>
                <w:szCs w:val="22"/>
              </w:rPr>
              <w:t>Fomentar la eficiencia energética</w:t>
            </w:r>
          </w:p>
        </w:tc>
      </w:tr>
      <w:tr w:rsidR="00D2477D" w14:paraId="20D4A274" w14:textId="77777777">
        <w:tc>
          <w:tcPr>
            <w:tcW w:w="2041" w:type="dxa"/>
            <w:vMerge/>
          </w:tcPr>
          <w:p w14:paraId="7D38C4F5"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05E8D3C2"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50106A8E" w14:textId="77777777" w:rsidR="00D2477D" w:rsidRDefault="00000000">
            <w:pPr>
              <w:rPr>
                <w:rFonts w:ascii="Arial" w:eastAsia="Arial" w:hAnsi="Arial" w:cs="Arial"/>
                <w:sz w:val="22"/>
                <w:szCs w:val="22"/>
              </w:rPr>
            </w:pPr>
            <w:r>
              <w:rPr>
                <w:rFonts w:ascii="Arial" w:eastAsia="Arial" w:hAnsi="Arial" w:cs="Arial"/>
                <w:sz w:val="22"/>
                <w:szCs w:val="22"/>
              </w:rPr>
              <w:t>Promover el uso de tecnologías de bajo consumo</w:t>
            </w:r>
          </w:p>
        </w:tc>
      </w:tr>
      <w:tr w:rsidR="00D2477D" w14:paraId="01A3A5E5" w14:textId="77777777">
        <w:tc>
          <w:tcPr>
            <w:tcW w:w="2041" w:type="dxa"/>
            <w:vMerge/>
          </w:tcPr>
          <w:p w14:paraId="1868FFF4"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0F2FF5E1"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3DF88218" w14:textId="77777777" w:rsidR="00D2477D" w:rsidRDefault="00000000">
            <w:pPr>
              <w:rPr>
                <w:rFonts w:ascii="Arial" w:eastAsia="Arial" w:hAnsi="Arial" w:cs="Arial"/>
                <w:sz w:val="22"/>
                <w:szCs w:val="22"/>
              </w:rPr>
            </w:pPr>
            <w:r>
              <w:rPr>
                <w:rFonts w:ascii="Arial" w:eastAsia="Arial" w:hAnsi="Arial" w:cs="Arial"/>
                <w:sz w:val="22"/>
                <w:szCs w:val="22"/>
              </w:rPr>
              <w:t>Promover energías renovables</w:t>
            </w:r>
          </w:p>
        </w:tc>
      </w:tr>
      <w:tr w:rsidR="00D2477D" w14:paraId="469184B0" w14:textId="77777777">
        <w:tc>
          <w:tcPr>
            <w:tcW w:w="2041" w:type="dxa"/>
            <w:vMerge/>
          </w:tcPr>
          <w:p w14:paraId="7E1FE721"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val="restart"/>
          </w:tcPr>
          <w:p w14:paraId="28F2CBE3" w14:textId="77777777" w:rsidR="00D2477D" w:rsidRDefault="00000000">
            <w:pPr>
              <w:rPr>
                <w:rFonts w:ascii="Arial" w:eastAsia="Arial" w:hAnsi="Arial" w:cs="Arial"/>
                <w:sz w:val="22"/>
                <w:szCs w:val="22"/>
              </w:rPr>
            </w:pPr>
            <w:r>
              <w:rPr>
                <w:rFonts w:ascii="Arial" w:eastAsia="Arial" w:hAnsi="Arial" w:cs="Arial"/>
                <w:sz w:val="22"/>
                <w:szCs w:val="22"/>
              </w:rPr>
              <w:t>Cambio Climático</w:t>
            </w:r>
          </w:p>
        </w:tc>
        <w:tc>
          <w:tcPr>
            <w:tcW w:w="4833" w:type="dxa"/>
          </w:tcPr>
          <w:p w14:paraId="05847BE4" w14:textId="77777777" w:rsidR="00D2477D" w:rsidRDefault="00000000">
            <w:pPr>
              <w:rPr>
                <w:rFonts w:ascii="Arial" w:eastAsia="Arial" w:hAnsi="Arial" w:cs="Arial"/>
                <w:sz w:val="22"/>
                <w:szCs w:val="22"/>
              </w:rPr>
            </w:pPr>
            <w:r>
              <w:rPr>
                <w:rFonts w:ascii="Arial" w:eastAsia="Arial" w:hAnsi="Arial" w:cs="Arial"/>
                <w:sz w:val="22"/>
                <w:szCs w:val="22"/>
              </w:rPr>
              <w:t>Medición y gestión de la Huella de Carbono</w:t>
            </w:r>
          </w:p>
        </w:tc>
      </w:tr>
      <w:tr w:rsidR="00D2477D" w14:paraId="73824DF1" w14:textId="77777777">
        <w:tc>
          <w:tcPr>
            <w:tcW w:w="2041" w:type="dxa"/>
            <w:vMerge/>
          </w:tcPr>
          <w:p w14:paraId="579C29E1"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1CFF83B1"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116BE6CF" w14:textId="77777777" w:rsidR="00D2477D" w:rsidRDefault="00000000">
            <w:pPr>
              <w:rPr>
                <w:rFonts w:ascii="Arial" w:eastAsia="Arial" w:hAnsi="Arial" w:cs="Arial"/>
                <w:sz w:val="22"/>
                <w:szCs w:val="22"/>
              </w:rPr>
            </w:pPr>
            <w:r>
              <w:rPr>
                <w:rFonts w:ascii="Arial" w:eastAsia="Arial" w:hAnsi="Arial" w:cs="Arial"/>
                <w:sz w:val="22"/>
                <w:szCs w:val="22"/>
              </w:rPr>
              <w:t>Adaptación al cambio climático</w:t>
            </w:r>
          </w:p>
        </w:tc>
      </w:tr>
      <w:tr w:rsidR="00D2477D" w14:paraId="2D77A19F" w14:textId="77777777">
        <w:tc>
          <w:tcPr>
            <w:tcW w:w="2041" w:type="dxa"/>
            <w:vMerge/>
          </w:tcPr>
          <w:p w14:paraId="68F4FFF9"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val="restart"/>
          </w:tcPr>
          <w:p w14:paraId="1A0CE32E" w14:textId="77777777" w:rsidR="00D2477D" w:rsidRDefault="00000000">
            <w:pPr>
              <w:rPr>
                <w:rFonts w:ascii="Arial" w:eastAsia="Arial" w:hAnsi="Arial" w:cs="Arial"/>
                <w:sz w:val="22"/>
                <w:szCs w:val="22"/>
              </w:rPr>
            </w:pPr>
            <w:r>
              <w:rPr>
                <w:rFonts w:ascii="Arial" w:eastAsia="Arial" w:hAnsi="Arial" w:cs="Arial"/>
                <w:sz w:val="22"/>
                <w:szCs w:val="22"/>
              </w:rPr>
              <w:t>Residuos</w:t>
            </w:r>
          </w:p>
        </w:tc>
        <w:tc>
          <w:tcPr>
            <w:tcW w:w="4833" w:type="dxa"/>
          </w:tcPr>
          <w:p w14:paraId="7B740884" w14:textId="77777777" w:rsidR="00D2477D" w:rsidRDefault="00000000">
            <w:pPr>
              <w:rPr>
                <w:rFonts w:ascii="Arial" w:eastAsia="Arial" w:hAnsi="Arial" w:cs="Arial"/>
                <w:sz w:val="22"/>
                <w:szCs w:val="22"/>
              </w:rPr>
            </w:pPr>
            <w:r>
              <w:rPr>
                <w:rFonts w:ascii="Arial" w:eastAsia="Arial" w:hAnsi="Arial" w:cs="Arial"/>
                <w:sz w:val="22"/>
                <w:szCs w:val="22"/>
              </w:rPr>
              <w:t>Gestión sustentable ambiental</w:t>
            </w:r>
          </w:p>
        </w:tc>
      </w:tr>
      <w:tr w:rsidR="00D2477D" w14:paraId="3D5451F9" w14:textId="77777777">
        <w:tc>
          <w:tcPr>
            <w:tcW w:w="2041" w:type="dxa"/>
            <w:vMerge/>
          </w:tcPr>
          <w:p w14:paraId="6180195E"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0A5A055E"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3A8C8EF0" w14:textId="77777777" w:rsidR="00D2477D" w:rsidRDefault="00000000">
            <w:pPr>
              <w:rPr>
                <w:rFonts w:ascii="Arial" w:eastAsia="Arial" w:hAnsi="Arial" w:cs="Arial"/>
                <w:sz w:val="22"/>
                <w:szCs w:val="22"/>
              </w:rPr>
            </w:pPr>
            <w:r>
              <w:rPr>
                <w:rFonts w:ascii="Arial" w:eastAsia="Arial" w:hAnsi="Arial" w:cs="Arial"/>
                <w:sz w:val="22"/>
                <w:szCs w:val="22"/>
              </w:rPr>
              <w:t>Reciclaje y compostaje</w:t>
            </w:r>
          </w:p>
        </w:tc>
      </w:tr>
      <w:tr w:rsidR="00D2477D" w14:paraId="6D83D5B9" w14:textId="77777777">
        <w:tc>
          <w:tcPr>
            <w:tcW w:w="2041" w:type="dxa"/>
            <w:vMerge/>
          </w:tcPr>
          <w:p w14:paraId="66D98D8E"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43186118"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1951ADC3" w14:textId="77777777" w:rsidR="00D2477D" w:rsidRDefault="00000000">
            <w:pPr>
              <w:rPr>
                <w:rFonts w:ascii="Arial" w:eastAsia="Arial" w:hAnsi="Arial" w:cs="Arial"/>
                <w:sz w:val="22"/>
                <w:szCs w:val="22"/>
              </w:rPr>
            </w:pPr>
            <w:r>
              <w:rPr>
                <w:rFonts w:ascii="Arial" w:eastAsia="Arial" w:hAnsi="Arial" w:cs="Arial"/>
                <w:sz w:val="22"/>
                <w:szCs w:val="22"/>
              </w:rPr>
              <w:t>Reducción y reutilización</w:t>
            </w:r>
          </w:p>
        </w:tc>
      </w:tr>
      <w:tr w:rsidR="00D2477D" w14:paraId="11CD8467" w14:textId="77777777">
        <w:tc>
          <w:tcPr>
            <w:tcW w:w="2041" w:type="dxa"/>
            <w:vMerge w:val="restart"/>
          </w:tcPr>
          <w:p w14:paraId="75AB09C6" w14:textId="77777777" w:rsidR="00D2477D" w:rsidRDefault="00000000">
            <w:pPr>
              <w:rPr>
                <w:rFonts w:ascii="Arial" w:eastAsia="Arial" w:hAnsi="Arial" w:cs="Arial"/>
                <w:sz w:val="22"/>
                <w:szCs w:val="22"/>
              </w:rPr>
            </w:pPr>
            <w:r>
              <w:rPr>
                <w:rFonts w:ascii="Arial" w:eastAsia="Arial" w:hAnsi="Arial" w:cs="Arial"/>
                <w:sz w:val="22"/>
                <w:szCs w:val="22"/>
              </w:rPr>
              <w:t>Socioeconómicos</w:t>
            </w:r>
          </w:p>
        </w:tc>
        <w:tc>
          <w:tcPr>
            <w:tcW w:w="1954" w:type="dxa"/>
            <w:vMerge w:val="restart"/>
          </w:tcPr>
          <w:p w14:paraId="3DA2DC9A" w14:textId="77777777" w:rsidR="00D2477D" w:rsidRDefault="00000000">
            <w:pPr>
              <w:rPr>
                <w:rFonts w:ascii="Arial" w:eastAsia="Arial" w:hAnsi="Arial" w:cs="Arial"/>
                <w:sz w:val="22"/>
                <w:szCs w:val="22"/>
              </w:rPr>
            </w:pPr>
            <w:r>
              <w:rPr>
                <w:rFonts w:ascii="Arial" w:eastAsia="Arial" w:hAnsi="Arial" w:cs="Arial"/>
                <w:sz w:val="22"/>
                <w:szCs w:val="22"/>
              </w:rPr>
              <w:t>Abastecimiento</w:t>
            </w:r>
          </w:p>
        </w:tc>
        <w:tc>
          <w:tcPr>
            <w:tcW w:w="4833" w:type="dxa"/>
          </w:tcPr>
          <w:p w14:paraId="2BF5DA89" w14:textId="77777777" w:rsidR="00D2477D" w:rsidRDefault="00000000">
            <w:pPr>
              <w:rPr>
                <w:rFonts w:ascii="Arial" w:eastAsia="Arial" w:hAnsi="Arial" w:cs="Arial"/>
                <w:sz w:val="22"/>
                <w:szCs w:val="22"/>
              </w:rPr>
            </w:pPr>
            <w:r>
              <w:rPr>
                <w:rFonts w:ascii="Arial" w:eastAsia="Arial" w:hAnsi="Arial" w:cs="Arial"/>
                <w:sz w:val="22"/>
                <w:szCs w:val="22"/>
              </w:rPr>
              <w:t>Productos locales</w:t>
            </w:r>
          </w:p>
        </w:tc>
      </w:tr>
      <w:tr w:rsidR="00D2477D" w14:paraId="7F82CD26" w14:textId="77777777">
        <w:tc>
          <w:tcPr>
            <w:tcW w:w="2041" w:type="dxa"/>
            <w:vMerge/>
          </w:tcPr>
          <w:p w14:paraId="145D139A"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51C5A68E"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2693647D" w14:textId="77777777" w:rsidR="00D2477D" w:rsidRDefault="00000000">
            <w:pPr>
              <w:rPr>
                <w:rFonts w:ascii="Arial" w:eastAsia="Arial" w:hAnsi="Arial" w:cs="Arial"/>
                <w:sz w:val="22"/>
                <w:szCs w:val="22"/>
              </w:rPr>
            </w:pPr>
            <w:r>
              <w:rPr>
                <w:rFonts w:ascii="Arial" w:eastAsia="Arial" w:hAnsi="Arial" w:cs="Arial"/>
                <w:sz w:val="22"/>
                <w:szCs w:val="22"/>
              </w:rPr>
              <w:t>Productos sustentables</w:t>
            </w:r>
          </w:p>
        </w:tc>
      </w:tr>
      <w:tr w:rsidR="00D2477D" w14:paraId="66B86A77" w14:textId="77777777">
        <w:tc>
          <w:tcPr>
            <w:tcW w:w="2041" w:type="dxa"/>
            <w:vMerge/>
          </w:tcPr>
          <w:p w14:paraId="58051E6B"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val="restart"/>
          </w:tcPr>
          <w:p w14:paraId="576CD333" w14:textId="77777777" w:rsidR="00D2477D" w:rsidRDefault="00000000">
            <w:pPr>
              <w:rPr>
                <w:rFonts w:ascii="Arial" w:eastAsia="Arial" w:hAnsi="Arial" w:cs="Arial"/>
                <w:sz w:val="22"/>
                <w:szCs w:val="22"/>
              </w:rPr>
            </w:pPr>
            <w:r>
              <w:rPr>
                <w:rFonts w:ascii="Arial" w:eastAsia="Arial" w:hAnsi="Arial" w:cs="Arial"/>
                <w:sz w:val="22"/>
                <w:szCs w:val="22"/>
              </w:rPr>
              <w:t>Prosperidad</w:t>
            </w:r>
          </w:p>
        </w:tc>
        <w:tc>
          <w:tcPr>
            <w:tcW w:w="4833" w:type="dxa"/>
          </w:tcPr>
          <w:p w14:paraId="04EF2DB0" w14:textId="77777777" w:rsidR="00D2477D" w:rsidRDefault="00000000">
            <w:pPr>
              <w:rPr>
                <w:rFonts w:ascii="Arial" w:eastAsia="Arial" w:hAnsi="Arial" w:cs="Arial"/>
                <w:sz w:val="22"/>
                <w:szCs w:val="22"/>
              </w:rPr>
            </w:pPr>
            <w:r>
              <w:rPr>
                <w:rFonts w:ascii="Arial" w:eastAsia="Arial" w:hAnsi="Arial" w:cs="Arial"/>
                <w:sz w:val="22"/>
                <w:szCs w:val="22"/>
              </w:rPr>
              <w:t>Desempeño del negocio</w:t>
            </w:r>
          </w:p>
        </w:tc>
      </w:tr>
      <w:tr w:rsidR="00D2477D" w14:paraId="366D97A5" w14:textId="77777777">
        <w:tc>
          <w:tcPr>
            <w:tcW w:w="2041" w:type="dxa"/>
            <w:vMerge/>
          </w:tcPr>
          <w:p w14:paraId="4BD9338B"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669B2CF1"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6A180465" w14:textId="77777777" w:rsidR="00D2477D" w:rsidRDefault="00000000">
            <w:pPr>
              <w:rPr>
                <w:rFonts w:ascii="Arial" w:eastAsia="Arial" w:hAnsi="Arial" w:cs="Arial"/>
                <w:sz w:val="22"/>
                <w:szCs w:val="22"/>
              </w:rPr>
            </w:pPr>
            <w:r>
              <w:rPr>
                <w:rFonts w:ascii="Arial" w:eastAsia="Arial" w:hAnsi="Arial" w:cs="Arial"/>
                <w:sz w:val="22"/>
                <w:szCs w:val="22"/>
              </w:rPr>
              <w:t>Promover el desarrollo local</w:t>
            </w:r>
          </w:p>
        </w:tc>
      </w:tr>
      <w:tr w:rsidR="00D2477D" w14:paraId="30EB0C59" w14:textId="77777777">
        <w:tc>
          <w:tcPr>
            <w:tcW w:w="2041" w:type="dxa"/>
            <w:vMerge/>
          </w:tcPr>
          <w:p w14:paraId="255F5F92"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val="restart"/>
          </w:tcPr>
          <w:p w14:paraId="56E23A95" w14:textId="77777777" w:rsidR="00D2477D" w:rsidRDefault="00000000">
            <w:pPr>
              <w:rPr>
                <w:rFonts w:ascii="Arial" w:eastAsia="Arial" w:hAnsi="Arial" w:cs="Arial"/>
                <w:sz w:val="22"/>
                <w:szCs w:val="22"/>
              </w:rPr>
            </w:pPr>
            <w:r>
              <w:rPr>
                <w:rFonts w:ascii="Arial" w:eastAsia="Arial" w:hAnsi="Arial" w:cs="Arial"/>
                <w:sz w:val="22"/>
                <w:szCs w:val="22"/>
              </w:rPr>
              <w:t>Trato justo</w:t>
            </w:r>
          </w:p>
        </w:tc>
        <w:tc>
          <w:tcPr>
            <w:tcW w:w="4833" w:type="dxa"/>
          </w:tcPr>
          <w:p w14:paraId="3FEE381A" w14:textId="77777777" w:rsidR="00D2477D" w:rsidRDefault="00000000">
            <w:pPr>
              <w:rPr>
                <w:rFonts w:ascii="Arial" w:eastAsia="Arial" w:hAnsi="Arial" w:cs="Arial"/>
                <w:sz w:val="22"/>
                <w:szCs w:val="22"/>
              </w:rPr>
            </w:pPr>
            <w:r>
              <w:rPr>
                <w:rFonts w:ascii="Arial" w:eastAsia="Arial" w:hAnsi="Arial" w:cs="Arial"/>
                <w:sz w:val="22"/>
                <w:szCs w:val="22"/>
              </w:rPr>
              <w:t>Mejorar la calidad del empleo</w:t>
            </w:r>
          </w:p>
        </w:tc>
      </w:tr>
      <w:tr w:rsidR="00D2477D" w14:paraId="4485DC6C" w14:textId="77777777">
        <w:tc>
          <w:tcPr>
            <w:tcW w:w="2041" w:type="dxa"/>
            <w:vMerge/>
          </w:tcPr>
          <w:p w14:paraId="44457013"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1954" w:type="dxa"/>
            <w:vMerge/>
          </w:tcPr>
          <w:p w14:paraId="36E95627" w14:textId="77777777" w:rsidR="00D2477D" w:rsidRDefault="00D2477D">
            <w:pPr>
              <w:widowControl w:val="0"/>
              <w:pBdr>
                <w:top w:val="nil"/>
                <w:left w:val="nil"/>
                <w:bottom w:val="nil"/>
                <w:right w:val="nil"/>
                <w:between w:val="nil"/>
              </w:pBdr>
              <w:spacing w:line="276" w:lineRule="auto"/>
              <w:rPr>
                <w:rFonts w:ascii="Arial" w:eastAsia="Arial" w:hAnsi="Arial" w:cs="Arial"/>
                <w:sz w:val="22"/>
                <w:szCs w:val="22"/>
              </w:rPr>
            </w:pPr>
          </w:p>
        </w:tc>
        <w:tc>
          <w:tcPr>
            <w:tcW w:w="4833" w:type="dxa"/>
          </w:tcPr>
          <w:p w14:paraId="309AFA6C" w14:textId="77777777" w:rsidR="00D2477D" w:rsidRDefault="00000000">
            <w:pPr>
              <w:rPr>
                <w:rFonts w:ascii="Arial" w:eastAsia="Arial" w:hAnsi="Arial" w:cs="Arial"/>
                <w:sz w:val="22"/>
                <w:szCs w:val="22"/>
              </w:rPr>
            </w:pPr>
            <w:r>
              <w:rPr>
                <w:rFonts w:ascii="Arial" w:eastAsia="Arial" w:hAnsi="Arial" w:cs="Arial"/>
                <w:sz w:val="22"/>
                <w:szCs w:val="22"/>
              </w:rPr>
              <w:t>Promover la equidad social</w:t>
            </w:r>
          </w:p>
        </w:tc>
      </w:tr>
    </w:tbl>
    <w:p w14:paraId="5E65F73F"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Desde el punto de vista de la complejidad de su implementación, las 43 acciones se organizan en tres niveles: iniciales (10), intermedias (15) y avanzadas (18), cuyas características generales son:</w:t>
      </w:r>
    </w:p>
    <w:p w14:paraId="08CB07D4" w14:textId="77777777" w:rsidR="00D2477D" w:rsidRDefault="00000000">
      <w:pPr>
        <w:numPr>
          <w:ilvl w:val="0"/>
          <w:numId w:val="8"/>
        </w:numPr>
        <w:pBdr>
          <w:top w:val="nil"/>
          <w:left w:val="nil"/>
          <w:bottom w:val="nil"/>
          <w:right w:val="nil"/>
          <w:between w:val="nil"/>
        </w:pBdr>
        <w:spacing w:after="0" w:line="276" w:lineRule="auto"/>
        <w:jc w:val="both"/>
        <w:rPr>
          <w:color w:val="000000"/>
          <w:sz w:val="22"/>
          <w:szCs w:val="22"/>
        </w:rPr>
      </w:pPr>
      <w:r>
        <w:rPr>
          <w:rFonts w:ascii="Arial" w:eastAsia="Arial" w:hAnsi="Arial" w:cs="Arial"/>
          <w:b/>
          <w:bCs/>
          <w:color w:val="000000"/>
          <w:sz w:val="22"/>
          <w:szCs w:val="22"/>
        </w:rPr>
        <w:t>Acciones iniciales:</w:t>
      </w:r>
      <w:r>
        <w:rPr>
          <w:rFonts w:ascii="Arial" w:eastAsia="Arial" w:hAnsi="Arial" w:cs="Arial"/>
          <w:color w:val="000000"/>
          <w:sz w:val="22"/>
          <w:szCs w:val="22"/>
        </w:rPr>
        <w:t xml:space="preserve"> focalizadas en medir y conocer procesos claves que inciden en la rentabilidad de las empresas, constituyendo la base para planificar medidas de sustentabilidad.</w:t>
      </w:r>
    </w:p>
    <w:p w14:paraId="6FF7FE9E" w14:textId="77777777" w:rsidR="00D2477D" w:rsidRDefault="00000000">
      <w:pPr>
        <w:numPr>
          <w:ilvl w:val="0"/>
          <w:numId w:val="8"/>
        </w:numPr>
        <w:pBdr>
          <w:top w:val="nil"/>
          <w:left w:val="nil"/>
          <w:bottom w:val="nil"/>
          <w:right w:val="nil"/>
          <w:between w:val="nil"/>
        </w:pBdr>
        <w:spacing w:after="0" w:line="276" w:lineRule="auto"/>
        <w:jc w:val="both"/>
        <w:rPr>
          <w:color w:val="000000"/>
          <w:sz w:val="22"/>
          <w:szCs w:val="22"/>
        </w:rPr>
      </w:pPr>
      <w:r>
        <w:rPr>
          <w:rFonts w:ascii="Arial" w:eastAsia="Arial" w:hAnsi="Arial" w:cs="Arial"/>
          <w:b/>
          <w:bCs/>
          <w:color w:val="000000"/>
          <w:sz w:val="22"/>
          <w:szCs w:val="22"/>
        </w:rPr>
        <w:t>Acciones intermedias:</w:t>
      </w:r>
      <w:r>
        <w:rPr>
          <w:rFonts w:ascii="Arial" w:eastAsia="Arial" w:hAnsi="Arial" w:cs="Arial"/>
          <w:color w:val="000000"/>
          <w:sz w:val="22"/>
          <w:szCs w:val="22"/>
        </w:rPr>
        <w:t xml:space="preserve"> orientadas al análisis, búsquedas de soluciones e implementación de medidas que permitan avanzar hacia mejoras más estructurales en las empresas.</w:t>
      </w:r>
    </w:p>
    <w:p w14:paraId="17EFF2DB" w14:textId="77777777" w:rsidR="00D2477D" w:rsidRDefault="00000000">
      <w:pPr>
        <w:numPr>
          <w:ilvl w:val="0"/>
          <w:numId w:val="8"/>
        </w:numPr>
        <w:pBdr>
          <w:top w:val="nil"/>
          <w:left w:val="nil"/>
          <w:bottom w:val="nil"/>
          <w:right w:val="nil"/>
          <w:between w:val="nil"/>
        </w:pBdr>
        <w:spacing w:line="276" w:lineRule="auto"/>
        <w:jc w:val="both"/>
        <w:rPr>
          <w:color w:val="000000"/>
          <w:sz w:val="22"/>
          <w:szCs w:val="22"/>
        </w:rPr>
      </w:pPr>
      <w:r>
        <w:rPr>
          <w:rFonts w:ascii="Arial" w:eastAsia="Arial" w:hAnsi="Arial" w:cs="Arial"/>
          <w:b/>
          <w:bCs/>
          <w:color w:val="000000"/>
          <w:sz w:val="22"/>
          <w:szCs w:val="22"/>
        </w:rPr>
        <w:t>Acciones avanzadas:</w:t>
      </w:r>
      <w:r>
        <w:rPr>
          <w:rFonts w:ascii="Arial" w:eastAsia="Arial" w:hAnsi="Arial" w:cs="Arial"/>
          <w:color w:val="000000"/>
          <w:sz w:val="22"/>
          <w:szCs w:val="22"/>
        </w:rPr>
        <w:t xml:space="preserve"> enfocadas en la planificación estratégica y la obtención de resultados concretos en materia de sustentabilidad.</w:t>
      </w:r>
    </w:p>
    <w:p w14:paraId="6B446DFC"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Sobre la base de esta clasificación, el presente Acuerdo contempla un sistema de certificación progresivo en tres niveles. Cada nivel exige el cumplimiento de un conjunto de acciones de distinta complejidad y considera períodos de vigencia diferenciados, según se detalla en el Cuadro </w:t>
      </w:r>
      <w:proofErr w:type="spellStart"/>
      <w:r>
        <w:rPr>
          <w:rFonts w:ascii="Arial" w:eastAsia="Arial" w:hAnsi="Arial" w:cs="Arial"/>
          <w:sz w:val="22"/>
          <w:szCs w:val="22"/>
        </w:rPr>
        <w:t>N°</w:t>
      </w:r>
      <w:proofErr w:type="spellEnd"/>
      <w:r>
        <w:rPr>
          <w:rFonts w:ascii="Arial" w:eastAsia="Arial" w:hAnsi="Arial" w:cs="Arial"/>
          <w:sz w:val="22"/>
          <w:szCs w:val="22"/>
        </w:rPr>
        <w:t xml:space="preserve"> 2:</w:t>
      </w:r>
    </w:p>
    <w:p w14:paraId="3B3C3FC1" w14:textId="77777777" w:rsidR="00D2477D"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 xml:space="preserve">Cuadro </w:t>
      </w:r>
      <w:proofErr w:type="spellStart"/>
      <w:r>
        <w:rPr>
          <w:rFonts w:ascii="Arial" w:eastAsia="Arial" w:hAnsi="Arial" w:cs="Arial"/>
          <w:b/>
          <w:bCs/>
          <w:sz w:val="22"/>
          <w:szCs w:val="22"/>
        </w:rPr>
        <w:t>N°</w:t>
      </w:r>
      <w:proofErr w:type="spellEnd"/>
      <w:r>
        <w:rPr>
          <w:rFonts w:ascii="Arial" w:eastAsia="Arial" w:hAnsi="Arial" w:cs="Arial"/>
          <w:b/>
          <w:bCs/>
          <w:sz w:val="22"/>
          <w:szCs w:val="22"/>
        </w:rPr>
        <w:t xml:space="preserve"> 2: Niveles de certificación, número y tipo de acciones requeridas por nivel y años de vigencia del Acuerdo de Producción Limpia.</w:t>
      </w:r>
    </w:p>
    <w:tbl>
      <w:tblPr>
        <w:tblStyle w:val="aff0"/>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2"/>
        <w:gridCol w:w="1362"/>
        <w:gridCol w:w="1451"/>
        <w:gridCol w:w="1358"/>
        <w:gridCol w:w="1193"/>
        <w:gridCol w:w="1802"/>
      </w:tblGrid>
      <w:tr w:rsidR="00D2477D" w14:paraId="38C7B3A6" w14:textId="77777777">
        <w:tc>
          <w:tcPr>
            <w:tcW w:w="1662" w:type="dxa"/>
            <w:vMerge w:val="restart"/>
            <w:shd w:val="clear" w:color="auto" w:fill="ADADAD"/>
          </w:tcPr>
          <w:p w14:paraId="11669579" w14:textId="77777777" w:rsidR="00D2477D"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Niveles de certificación</w:t>
            </w:r>
          </w:p>
        </w:tc>
        <w:tc>
          <w:tcPr>
            <w:tcW w:w="5364" w:type="dxa"/>
            <w:gridSpan w:val="4"/>
            <w:shd w:val="clear" w:color="auto" w:fill="ADADAD"/>
          </w:tcPr>
          <w:p w14:paraId="27810BF0" w14:textId="77777777" w:rsidR="00D2477D"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Número de acciones requeridas por nivel</w:t>
            </w:r>
          </w:p>
        </w:tc>
        <w:tc>
          <w:tcPr>
            <w:tcW w:w="1802" w:type="dxa"/>
            <w:vMerge w:val="restart"/>
            <w:shd w:val="clear" w:color="auto" w:fill="ADADAD"/>
          </w:tcPr>
          <w:p w14:paraId="1CB3CCE2" w14:textId="77777777" w:rsidR="00D2477D"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Vigencia certificado APL</w:t>
            </w:r>
          </w:p>
        </w:tc>
      </w:tr>
      <w:tr w:rsidR="00D2477D" w14:paraId="5ED7CD51" w14:textId="77777777">
        <w:tc>
          <w:tcPr>
            <w:tcW w:w="1662" w:type="dxa"/>
            <w:vMerge/>
            <w:shd w:val="clear" w:color="auto" w:fill="ADADAD"/>
          </w:tcPr>
          <w:p w14:paraId="6043ADF6" w14:textId="77777777" w:rsidR="00D2477D" w:rsidRDefault="00D2477D">
            <w:pPr>
              <w:widowControl w:val="0"/>
              <w:pBdr>
                <w:top w:val="nil"/>
                <w:left w:val="nil"/>
                <w:bottom w:val="nil"/>
                <w:right w:val="nil"/>
                <w:between w:val="nil"/>
              </w:pBdr>
              <w:spacing w:line="276" w:lineRule="auto"/>
              <w:rPr>
                <w:rFonts w:ascii="Arial" w:eastAsia="Arial" w:hAnsi="Arial" w:cs="Arial"/>
                <w:b/>
                <w:bCs/>
                <w:sz w:val="22"/>
                <w:szCs w:val="22"/>
              </w:rPr>
            </w:pPr>
          </w:p>
        </w:tc>
        <w:tc>
          <w:tcPr>
            <w:tcW w:w="1362" w:type="dxa"/>
            <w:shd w:val="clear" w:color="auto" w:fill="ADADAD"/>
          </w:tcPr>
          <w:p w14:paraId="1F759B39" w14:textId="77777777" w:rsidR="00D2477D"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Iniciales</w:t>
            </w:r>
          </w:p>
        </w:tc>
        <w:tc>
          <w:tcPr>
            <w:tcW w:w="1451" w:type="dxa"/>
            <w:shd w:val="clear" w:color="auto" w:fill="ADADAD"/>
          </w:tcPr>
          <w:p w14:paraId="7DD09FE9" w14:textId="77777777" w:rsidR="00D2477D"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Intermedias</w:t>
            </w:r>
          </w:p>
        </w:tc>
        <w:tc>
          <w:tcPr>
            <w:tcW w:w="1358" w:type="dxa"/>
            <w:shd w:val="clear" w:color="auto" w:fill="ADADAD"/>
          </w:tcPr>
          <w:p w14:paraId="4793B56A" w14:textId="77777777" w:rsidR="00D2477D"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Avanzadas</w:t>
            </w:r>
          </w:p>
        </w:tc>
        <w:tc>
          <w:tcPr>
            <w:tcW w:w="1193" w:type="dxa"/>
            <w:shd w:val="clear" w:color="auto" w:fill="ADADAD"/>
          </w:tcPr>
          <w:p w14:paraId="08A38272" w14:textId="77777777" w:rsidR="00D2477D"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Total</w:t>
            </w:r>
          </w:p>
        </w:tc>
        <w:tc>
          <w:tcPr>
            <w:tcW w:w="1802" w:type="dxa"/>
            <w:vMerge/>
            <w:shd w:val="clear" w:color="auto" w:fill="ADADAD"/>
          </w:tcPr>
          <w:p w14:paraId="03D00837" w14:textId="77777777" w:rsidR="00D2477D" w:rsidRDefault="00D2477D">
            <w:pPr>
              <w:widowControl w:val="0"/>
              <w:pBdr>
                <w:top w:val="nil"/>
                <w:left w:val="nil"/>
                <w:bottom w:val="nil"/>
                <w:right w:val="nil"/>
                <w:between w:val="nil"/>
              </w:pBdr>
              <w:spacing w:line="276" w:lineRule="auto"/>
              <w:rPr>
                <w:rFonts w:ascii="Arial" w:eastAsia="Arial" w:hAnsi="Arial" w:cs="Arial"/>
                <w:b/>
                <w:bCs/>
                <w:sz w:val="22"/>
                <w:szCs w:val="22"/>
              </w:rPr>
            </w:pPr>
          </w:p>
        </w:tc>
      </w:tr>
      <w:tr w:rsidR="00D2477D" w14:paraId="239B1B5A" w14:textId="77777777">
        <w:tc>
          <w:tcPr>
            <w:tcW w:w="1662" w:type="dxa"/>
          </w:tcPr>
          <w:p w14:paraId="17EC8421"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1</w:t>
            </w:r>
          </w:p>
        </w:tc>
        <w:tc>
          <w:tcPr>
            <w:tcW w:w="1362" w:type="dxa"/>
          </w:tcPr>
          <w:p w14:paraId="6795A873"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10</w:t>
            </w:r>
          </w:p>
        </w:tc>
        <w:tc>
          <w:tcPr>
            <w:tcW w:w="1451" w:type="dxa"/>
          </w:tcPr>
          <w:p w14:paraId="736C2209"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5</w:t>
            </w:r>
          </w:p>
        </w:tc>
        <w:tc>
          <w:tcPr>
            <w:tcW w:w="1358" w:type="dxa"/>
          </w:tcPr>
          <w:p w14:paraId="1662A071"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0</w:t>
            </w:r>
          </w:p>
        </w:tc>
        <w:tc>
          <w:tcPr>
            <w:tcW w:w="1193" w:type="dxa"/>
          </w:tcPr>
          <w:p w14:paraId="60B1DB8D"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15</w:t>
            </w:r>
          </w:p>
        </w:tc>
        <w:tc>
          <w:tcPr>
            <w:tcW w:w="1802" w:type="dxa"/>
          </w:tcPr>
          <w:p w14:paraId="22409B86"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2 años</w:t>
            </w:r>
          </w:p>
        </w:tc>
      </w:tr>
      <w:tr w:rsidR="00D2477D" w14:paraId="093C3F76" w14:textId="77777777">
        <w:tc>
          <w:tcPr>
            <w:tcW w:w="1662" w:type="dxa"/>
          </w:tcPr>
          <w:p w14:paraId="107523F7"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2</w:t>
            </w:r>
          </w:p>
        </w:tc>
        <w:tc>
          <w:tcPr>
            <w:tcW w:w="1362" w:type="dxa"/>
          </w:tcPr>
          <w:p w14:paraId="78F16D27"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10</w:t>
            </w:r>
          </w:p>
        </w:tc>
        <w:tc>
          <w:tcPr>
            <w:tcW w:w="1451" w:type="dxa"/>
          </w:tcPr>
          <w:p w14:paraId="60F57ABC"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9</w:t>
            </w:r>
          </w:p>
        </w:tc>
        <w:tc>
          <w:tcPr>
            <w:tcW w:w="1358" w:type="dxa"/>
          </w:tcPr>
          <w:p w14:paraId="44726B05"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5</w:t>
            </w:r>
          </w:p>
        </w:tc>
        <w:tc>
          <w:tcPr>
            <w:tcW w:w="1193" w:type="dxa"/>
          </w:tcPr>
          <w:p w14:paraId="748067CB"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24</w:t>
            </w:r>
          </w:p>
        </w:tc>
        <w:tc>
          <w:tcPr>
            <w:tcW w:w="1802" w:type="dxa"/>
          </w:tcPr>
          <w:p w14:paraId="7D1AD3CC"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3 años</w:t>
            </w:r>
          </w:p>
        </w:tc>
      </w:tr>
      <w:tr w:rsidR="00D2477D" w14:paraId="2FAAB4D2" w14:textId="77777777">
        <w:tc>
          <w:tcPr>
            <w:tcW w:w="1662" w:type="dxa"/>
          </w:tcPr>
          <w:p w14:paraId="675B3934"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3</w:t>
            </w:r>
          </w:p>
        </w:tc>
        <w:tc>
          <w:tcPr>
            <w:tcW w:w="1362" w:type="dxa"/>
          </w:tcPr>
          <w:p w14:paraId="31AE6798"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10</w:t>
            </w:r>
          </w:p>
        </w:tc>
        <w:tc>
          <w:tcPr>
            <w:tcW w:w="1451" w:type="dxa"/>
          </w:tcPr>
          <w:p w14:paraId="0AC8F4AF"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14</w:t>
            </w:r>
          </w:p>
        </w:tc>
        <w:tc>
          <w:tcPr>
            <w:tcW w:w="1358" w:type="dxa"/>
          </w:tcPr>
          <w:p w14:paraId="5A5F9578"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11</w:t>
            </w:r>
          </w:p>
        </w:tc>
        <w:tc>
          <w:tcPr>
            <w:tcW w:w="1193" w:type="dxa"/>
          </w:tcPr>
          <w:p w14:paraId="1FF609C4"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35</w:t>
            </w:r>
          </w:p>
        </w:tc>
        <w:tc>
          <w:tcPr>
            <w:tcW w:w="1802" w:type="dxa"/>
          </w:tcPr>
          <w:p w14:paraId="3CE170A1" w14:textId="77777777" w:rsidR="00D2477D" w:rsidRDefault="00000000">
            <w:pPr>
              <w:spacing w:line="276" w:lineRule="auto"/>
              <w:jc w:val="center"/>
              <w:rPr>
                <w:rFonts w:ascii="Arial" w:eastAsia="Arial" w:hAnsi="Arial" w:cs="Arial"/>
                <w:sz w:val="22"/>
                <w:szCs w:val="22"/>
              </w:rPr>
            </w:pPr>
            <w:r>
              <w:rPr>
                <w:rFonts w:ascii="Arial" w:eastAsia="Arial" w:hAnsi="Arial" w:cs="Arial"/>
                <w:sz w:val="22"/>
                <w:szCs w:val="22"/>
              </w:rPr>
              <w:t>4 años</w:t>
            </w:r>
          </w:p>
        </w:tc>
      </w:tr>
    </w:tbl>
    <w:p w14:paraId="42E79815" w14:textId="77777777" w:rsidR="00D2477D" w:rsidRDefault="00D2477D">
      <w:pPr>
        <w:spacing w:line="276" w:lineRule="auto"/>
        <w:jc w:val="both"/>
        <w:rPr>
          <w:rFonts w:ascii="Arial" w:eastAsia="Arial" w:hAnsi="Arial" w:cs="Arial"/>
          <w:sz w:val="22"/>
          <w:szCs w:val="22"/>
        </w:rPr>
      </w:pPr>
    </w:p>
    <w:p w14:paraId="49C23585"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El Estándar establece, además, exigencias diferenciadas según el tamaño de las empresas, las cuales se reflejan en los medios de verificación asociados a la mayoría de las acciones.</w:t>
      </w:r>
    </w:p>
    <w:p w14:paraId="3A8C0BA1"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En consecuencia, el contenido específico de las acciones que deben ejecutar las empresas se encuentra definido en el Estándar de Sustentabilidad del Sector Gastronómico contenido en el Anexo 1. Por lo tanto, las metas y acciones del presente APL, que se detallan a continuación, tienen un carácter operativo y están orientadas a facilitar su implementación.</w:t>
      </w:r>
    </w:p>
    <w:p w14:paraId="29A6F0F0" w14:textId="77777777" w:rsidR="00D2477D" w:rsidRDefault="00D2477D">
      <w:pPr>
        <w:spacing w:line="276" w:lineRule="auto"/>
        <w:jc w:val="both"/>
        <w:rPr>
          <w:rFonts w:ascii="Arial" w:eastAsia="Arial" w:hAnsi="Arial" w:cs="Arial"/>
          <w:b/>
          <w:bCs/>
          <w:sz w:val="22"/>
          <w:szCs w:val="22"/>
        </w:rPr>
      </w:pPr>
    </w:p>
    <w:p w14:paraId="0475EBAD" w14:textId="77777777" w:rsidR="00D2477D" w:rsidRDefault="00000000">
      <w:pPr>
        <w:spacing w:line="276" w:lineRule="auto"/>
        <w:jc w:val="both"/>
        <w:rPr>
          <w:rFonts w:ascii="Arial" w:eastAsia="Arial" w:hAnsi="Arial" w:cs="Arial"/>
          <w:b/>
          <w:bCs/>
          <w:sz w:val="22"/>
          <w:szCs w:val="22"/>
        </w:rPr>
      </w:pPr>
      <w:r>
        <w:rPr>
          <w:rFonts w:ascii="Arial" w:eastAsia="Arial" w:hAnsi="Arial" w:cs="Arial"/>
          <w:b/>
          <w:bCs/>
          <w:sz w:val="22"/>
          <w:szCs w:val="22"/>
        </w:rPr>
        <w:t>META 1: ESTABLECER UN SISTEMA GESTIÓN Y HERRAMIENTAS DE APOYO PARA IMPLEMENTAR EL ESTÁNDAR DE SUSTENTABILIDAD</w:t>
      </w:r>
    </w:p>
    <w:p w14:paraId="3ADF0013" w14:textId="77777777" w:rsidR="00D2477D" w:rsidRDefault="00000000">
      <w:pPr>
        <w:spacing w:line="276" w:lineRule="auto"/>
        <w:jc w:val="both"/>
        <w:rPr>
          <w:rFonts w:ascii="Arial" w:eastAsia="Arial" w:hAnsi="Arial" w:cs="Arial"/>
          <w:sz w:val="22"/>
          <w:szCs w:val="22"/>
        </w:rPr>
      </w:pPr>
      <w:r>
        <w:rPr>
          <w:rFonts w:ascii="Arial" w:eastAsia="Arial" w:hAnsi="Arial" w:cs="Arial"/>
          <w:b/>
          <w:bCs/>
          <w:sz w:val="22"/>
          <w:szCs w:val="22"/>
        </w:rPr>
        <w:t>Acción 1.1:</w:t>
      </w:r>
      <w:r>
        <w:rPr>
          <w:rFonts w:ascii="Arial" w:eastAsia="Arial" w:hAnsi="Arial" w:cs="Arial"/>
          <w:sz w:val="22"/>
          <w:szCs w:val="22"/>
        </w:rPr>
        <w:t xml:space="preserve"> La Cooperativa, en su calidad de institución gestora, implementará y mantendrá disponible durante la ejecución del Acuerdo una plataforma de apoyo (repositorio digital u otro medio equivalente), destinada a facilitar la implementación del Estándar de Sustentabilidad por parte de las empresas adheridas.</w:t>
      </w:r>
    </w:p>
    <w:p w14:paraId="1812A389"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lastRenderedPageBreak/>
        <w:t>Este repositorio digital tendrá como finalidad:</w:t>
      </w:r>
    </w:p>
    <w:p w14:paraId="1E186EF3" w14:textId="77777777" w:rsidR="00D2477D" w:rsidRDefault="00000000">
      <w:pPr>
        <w:numPr>
          <w:ilvl w:val="0"/>
          <w:numId w:val="17"/>
        </w:numPr>
        <w:pBdr>
          <w:top w:val="nil"/>
          <w:left w:val="nil"/>
          <w:bottom w:val="nil"/>
          <w:right w:val="nil"/>
          <w:between w:val="nil"/>
        </w:pBdr>
        <w:spacing w:after="0" w:line="276" w:lineRule="auto"/>
        <w:jc w:val="both"/>
        <w:rPr>
          <w:color w:val="000000"/>
          <w:sz w:val="22"/>
          <w:szCs w:val="22"/>
        </w:rPr>
      </w:pPr>
      <w:r>
        <w:rPr>
          <w:rFonts w:ascii="Arial" w:eastAsia="Arial" w:hAnsi="Arial" w:cs="Arial"/>
          <w:color w:val="000000"/>
          <w:sz w:val="22"/>
          <w:szCs w:val="22"/>
        </w:rPr>
        <w:t>Facilitar la aplicación del autodiagnóstico del Estándar de Sustentabilidad por parte de las empresas.</w:t>
      </w:r>
    </w:p>
    <w:p w14:paraId="2A653240" w14:textId="77777777" w:rsidR="00D2477D" w:rsidRDefault="00000000">
      <w:pPr>
        <w:numPr>
          <w:ilvl w:val="0"/>
          <w:numId w:val="17"/>
        </w:numPr>
        <w:pBdr>
          <w:top w:val="nil"/>
          <w:left w:val="nil"/>
          <w:bottom w:val="nil"/>
          <w:right w:val="nil"/>
          <w:between w:val="nil"/>
        </w:pBdr>
        <w:spacing w:after="0" w:line="276" w:lineRule="auto"/>
        <w:jc w:val="both"/>
        <w:rPr>
          <w:color w:val="000000"/>
          <w:sz w:val="22"/>
          <w:szCs w:val="22"/>
        </w:rPr>
      </w:pPr>
      <w:r>
        <w:rPr>
          <w:rFonts w:ascii="Arial" w:eastAsia="Arial" w:hAnsi="Arial" w:cs="Arial"/>
          <w:color w:val="000000"/>
          <w:sz w:val="22"/>
          <w:szCs w:val="22"/>
        </w:rPr>
        <w:t>Almacenar, publicar y permitir la descarga de documentos, guías, formatos de registros y herramientas necesarias para la implementación del APL.</w:t>
      </w:r>
    </w:p>
    <w:p w14:paraId="07459027" w14:textId="77777777" w:rsidR="00D2477D" w:rsidRDefault="00000000">
      <w:pPr>
        <w:numPr>
          <w:ilvl w:val="0"/>
          <w:numId w:val="17"/>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Apoyar el seguimiento del avance de las empresas en el cumplimiento de las acciones del Estándar.</w:t>
      </w:r>
    </w:p>
    <w:p w14:paraId="12B7E5E9"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Para su adecuada operación, la Cooperativa definirá un mecanismo de administración, actualización y acceso a la información contenida en la plataforma, considerando las capacidades del territorio y la sostenibilidad de la herramienta durante la vigencia del APL. El repositorio virtual deberá incluir, al menos, los elementos detallados en el Anexo 2.</w:t>
      </w:r>
    </w:p>
    <w:p w14:paraId="33FBE8E6"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Asimismo, la Cooperativa realizará acciones de difusión de esta herramienta entre las empresas adheridas y otros actores del territorio, con el fin de promover su uso y fortalecer la implementación del Estándar.</w:t>
      </w:r>
    </w:p>
    <w:p w14:paraId="62227D72"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 1:</w:t>
      </w:r>
      <w:r>
        <w:rPr>
          <w:rFonts w:ascii="Arial" w:eastAsia="Arial" w:hAnsi="Arial" w:cs="Arial"/>
          <w:sz w:val="22"/>
          <w:szCs w:val="22"/>
        </w:rPr>
        <w:t xml:space="preserve"> Documento que describe el mecanismo de operación, administración y actualización de la plataforma de apoyo o repositorio virtual del APL.</w:t>
      </w:r>
    </w:p>
    <w:p w14:paraId="6033599A"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2.</w:t>
      </w:r>
    </w:p>
    <w:p w14:paraId="2D0144F5"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 2:</w:t>
      </w:r>
      <w:r>
        <w:rPr>
          <w:rFonts w:ascii="Arial" w:eastAsia="Arial" w:hAnsi="Arial" w:cs="Arial"/>
          <w:sz w:val="22"/>
          <w:szCs w:val="22"/>
        </w:rPr>
        <w:t xml:space="preserve"> Plataforma de apoyo (repositorio digital u otro medio equivalente) implementada y operativa, con acceso a las empresas adheridas.</w:t>
      </w:r>
    </w:p>
    <w:p w14:paraId="24BF46F1"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4.</w:t>
      </w:r>
    </w:p>
    <w:p w14:paraId="59116085"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 3:</w:t>
      </w:r>
      <w:r>
        <w:rPr>
          <w:rFonts w:ascii="Arial" w:eastAsia="Arial" w:hAnsi="Arial" w:cs="Arial"/>
          <w:sz w:val="22"/>
          <w:szCs w:val="22"/>
        </w:rPr>
        <w:t xml:space="preserve"> Registros de difusión de la plataforma a las empresas adheridas (correo electrónico, actas de reuniones u otros medios).</w:t>
      </w:r>
    </w:p>
    <w:p w14:paraId="0AB0A769"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12 y mes 24.</w:t>
      </w:r>
    </w:p>
    <w:p w14:paraId="3613197F" w14:textId="77777777" w:rsidR="00D2477D" w:rsidRDefault="00D2477D">
      <w:pPr>
        <w:jc w:val="both"/>
        <w:rPr>
          <w:rFonts w:ascii="Arial" w:eastAsia="Arial" w:hAnsi="Arial" w:cs="Arial"/>
          <w:b/>
          <w:bCs/>
          <w:sz w:val="22"/>
          <w:szCs w:val="22"/>
        </w:rPr>
      </w:pPr>
    </w:p>
    <w:p w14:paraId="15C5F960" w14:textId="77777777" w:rsidR="00D2477D" w:rsidRDefault="00000000">
      <w:pPr>
        <w:spacing w:line="276" w:lineRule="auto"/>
        <w:jc w:val="both"/>
        <w:rPr>
          <w:rFonts w:ascii="Arial" w:eastAsia="Arial" w:hAnsi="Arial" w:cs="Arial"/>
          <w:sz w:val="22"/>
          <w:szCs w:val="22"/>
        </w:rPr>
      </w:pPr>
      <w:r>
        <w:rPr>
          <w:rFonts w:ascii="Arial" w:eastAsia="Arial" w:hAnsi="Arial" w:cs="Arial"/>
          <w:b/>
          <w:bCs/>
          <w:sz w:val="22"/>
          <w:szCs w:val="22"/>
        </w:rPr>
        <w:t>Acción 1.2:</w:t>
      </w:r>
      <w:r>
        <w:rPr>
          <w:rFonts w:ascii="Arial" w:eastAsia="Arial" w:hAnsi="Arial" w:cs="Arial"/>
          <w:sz w:val="22"/>
          <w:szCs w:val="22"/>
        </w:rPr>
        <w:t xml:space="preserve"> La Cooperativa adaptará las planillas de registro y formatos tipo del Estándar de Sustentabilidad del Sector Gastronómico, para facilitar su uso a través de la plataforma de apoyo definida en la Acción 1.1.</w:t>
      </w:r>
    </w:p>
    <w:p w14:paraId="66FCA25A"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Estos instrumentos tendrán un enfoque práctico y adaptable a la realidad operativa de las empresas del sector, priorizando su facilidad de uso y aplicabilidad.</w:t>
      </w:r>
    </w:p>
    <w:p w14:paraId="04ED45AB" w14:textId="77777777" w:rsidR="00D2477D" w:rsidRDefault="00000000">
      <w:pPr>
        <w:spacing w:line="276" w:lineRule="auto"/>
        <w:jc w:val="both"/>
        <w:rPr>
          <w:rFonts w:ascii="Arial" w:eastAsia="Arial" w:hAnsi="Arial" w:cs="Arial"/>
          <w:sz w:val="22"/>
          <w:szCs w:val="22"/>
        </w:rPr>
      </w:pPr>
      <w:r>
        <w:rPr>
          <w:rFonts w:ascii="Arial" w:eastAsia="Arial" w:hAnsi="Arial" w:cs="Arial"/>
          <w:sz w:val="22"/>
          <w:szCs w:val="22"/>
        </w:rPr>
        <w:t>Los formatos podrán presentarse en distintos soportes (planillas digitales, documentos editables u otros), y podrán ser ajustados según el tamaño y capacidades de las empresas.</w:t>
      </w:r>
    </w:p>
    <w:p w14:paraId="1D9664F9" w14:textId="77777777" w:rsidR="00D2477D" w:rsidRDefault="00000000">
      <w:pPr>
        <w:spacing w:line="276" w:lineRule="auto"/>
        <w:jc w:val="both"/>
        <w:rPr>
          <w:rFonts w:ascii="Arial" w:eastAsia="Arial" w:hAnsi="Arial" w:cs="Arial"/>
          <w:sz w:val="22"/>
          <w:szCs w:val="22"/>
        </w:rPr>
      </w:pPr>
      <w:r>
        <w:rPr>
          <w:rFonts w:ascii="Arial" w:eastAsia="Arial" w:hAnsi="Arial" w:cs="Arial"/>
          <w:b/>
          <w:bCs/>
          <w:sz w:val="22"/>
          <w:szCs w:val="22"/>
        </w:rPr>
        <w:t>Medio de verificación 1:</w:t>
      </w:r>
      <w:r>
        <w:rPr>
          <w:rFonts w:ascii="Arial" w:eastAsia="Arial" w:hAnsi="Arial" w:cs="Arial"/>
          <w:sz w:val="22"/>
          <w:szCs w:val="22"/>
        </w:rPr>
        <w:t xml:space="preserve"> Documentos que contengan los formatos tipo, planillas de registro y herramientas definidas en la presente acción.</w:t>
      </w:r>
    </w:p>
    <w:p w14:paraId="2DAC729C"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4.</w:t>
      </w:r>
    </w:p>
    <w:p w14:paraId="4BB58F75" w14:textId="77777777" w:rsidR="00D2477D" w:rsidRDefault="00000000">
      <w:pPr>
        <w:jc w:val="both"/>
        <w:rPr>
          <w:rFonts w:ascii="Arial" w:eastAsia="Arial" w:hAnsi="Arial" w:cs="Arial"/>
          <w:sz w:val="22"/>
          <w:szCs w:val="22"/>
        </w:rPr>
      </w:pPr>
      <w:r>
        <w:rPr>
          <w:rFonts w:ascii="Arial" w:eastAsia="Arial" w:hAnsi="Arial" w:cs="Arial"/>
          <w:b/>
          <w:bCs/>
          <w:sz w:val="22"/>
          <w:szCs w:val="22"/>
        </w:rPr>
        <w:lastRenderedPageBreak/>
        <w:t>Medio de verificación 2:</w:t>
      </w:r>
      <w:r>
        <w:rPr>
          <w:rFonts w:ascii="Arial" w:eastAsia="Arial" w:hAnsi="Arial" w:cs="Arial"/>
          <w:sz w:val="22"/>
          <w:szCs w:val="22"/>
        </w:rPr>
        <w:t xml:space="preserve"> Registro de disponibilidad de los formatos y herramientas en la plataforma de apoyo del APL (repositorio digital u otro medio equivalente).</w:t>
      </w:r>
    </w:p>
    <w:p w14:paraId="0F4D4B9B"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4.</w:t>
      </w:r>
    </w:p>
    <w:p w14:paraId="235A3374" w14:textId="77777777" w:rsidR="00D2477D" w:rsidRDefault="00D2477D">
      <w:pPr>
        <w:jc w:val="both"/>
        <w:rPr>
          <w:rFonts w:ascii="Arial" w:eastAsia="Arial" w:hAnsi="Arial" w:cs="Arial"/>
          <w:b/>
          <w:bCs/>
          <w:sz w:val="22"/>
          <w:szCs w:val="22"/>
        </w:rPr>
      </w:pPr>
      <w:bookmarkStart w:id="2" w:name="_heading=h.fgatfvs2f4zu" w:colFirst="0" w:colLast="0"/>
      <w:bookmarkEnd w:id="2"/>
    </w:p>
    <w:p w14:paraId="5674C12E"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1.3:</w:t>
      </w:r>
      <w:r>
        <w:rPr>
          <w:rFonts w:ascii="Arial" w:eastAsia="Arial" w:hAnsi="Arial" w:cs="Arial"/>
          <w:sz w:val="22"/>
          <w:szCs w:val="22"/>
        </w:rPr>
        <w:t xml:space="preserve"> Una vez al año la Cooperativa realizará actividades tales como talleres, charlas, seminarios o </w:t>
      </w:r>
      <w:proofErr w:type="spellStart"/>
      <w:r>
        <w:rPr>
          <w:rFonts w:ascii="Arial" w:eastAsia="Arial" w:hAnsi="Arial" w:cs="Arial"/>
          <w:sz w:val="22"/>
          <w:szCs w:val="22"/>
        </w:rPr>
        <w:t>webinars</w:t>
      </w:r>
      <w:proofErr w:type="spellEnd"/>
      <w:r>
        <w:rPr>
          <w:rFonts w:ascii="Arial" w:eastAsia="Arial" w:hAnsi="Arial" w:cs="Arial"/>
          <w:sz w:val="22"/>
          <w:szCs w:val="22"/>
        </w:rPr>
        <w:t>, para informar sobre programas de fomento, oportunidades de cofinanciamiento y herramientas disponibles para fortalecer la sustentabilidad y la competitividad del rubro gastronómico.</w:t>
      </w:r>
    </w:p>
    <w:p w14:paraId="5823EBF5" w14:textId="77777777" w:rsidR="00D2477D" w:rsidRDefault="00000000">
      <w:pPr>
        <w:jc w:val="both"/>
        <w:rPr>
          <w:rFonts w:ascii="Arial" w:eastAsia="Arial" w:hAnsi="Arial" w:cs="Arial"/>
          <w:sz w:val="22"/>
          <w:szCs w:val="22"/>
        </w:rPr>
      </w:pPr>
      <w:r>
        <w:rPr>
          <w:rFonts w:ascii="Arial" w:eastAsia="Arial" w:hAnsi="Arial" w:cs="Arial"/>
          <w:sz w:val="22"/>
          <w:szCs w:val="22"/>
        </w:rPr>
        <w:t>Estas actividades tendrán como finalidad:</w:t>
      </w:r>
    </w:p>
    <w:p w14:paraId="75200592" w14:textId="77777777" w:rsidR="00D2477D" w:rsidRDefault="00000000">
      <w:pPr>
        <w:numPr>
          <w:ilvl w:val="0"/>
          <w:numId w:val="19"/>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Informar sobre la oferta vigente de instrumentos de financiamiento y apoyo disponibles a nivel regional y nacional.</w:t>
      </w:r>
    </w:p>
    <w:p w14:paraId="68829DA2" w14:textId="77777777" w:rsidR="00D2477D" w:rsidRDefault="00000000">
      <w:pPr>
        <w:numPr>
          <w:ilvl w:val="0"/>
          <w:numId w:val="19"/>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Orientar a las empresas sobre los requisitos y mecanismos de postulación.</w:t>
      </w:r>
    </w:p>
    <w:p w14:paraId="75E649C2" w14:textId="77777777" w:rsidR="00D2477D" w:rsidRDefault="00000000">
      <w:pPr>
        <w:numPr>
          <w:ilvl w:val="0"/>
          <w:numId w:val="19"/>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Dar a conocer experiencias, buenas prácticas o casos aplicables al sector.</w:t>
      </w:r>
    </w:p>
    <w:p w14:paraId="1EA885A0" w14:textId="77777777" w:rsidR="00D2477D" w:rsidRDefault="00000000">
      <w:pPr>
        <w:numPr>
          <w:ilvl w:val="0"/>
          <w:numId w:val="19"/>
        </w:numPr>
        <w:pBdr>
          <w:top w:val="nil"/>
          <w:left w:val="nil"/>
          <w:bottom w:val="nil"/>
          <w:right w:val="nil"/>
          <w:between w:val="nil"/>
        </w:pBdr>
        <w:jc w:val="both"/>
        <w:rPr>
          <w:color w:val="000000"/>
          <w:sz w:val="22"/>
          <w:szCs w:val="22"/>
        </w:rPr>
      </w:pPr>
      <w:r>
        <w:rPr>
          <w:rFonts w:ascii="Arial" w:eastAsia="Arial" w:hAnsi="Arial" w:cs="Arial"/>
          <w:color w:val="000000"/>
          <w:sz w:val="22"/>
          <w:szCs w:val="22"/>
        </w:rPr>
        <w:t>Facilitar el acceso a canales de consulta y acompañamiento técnico.</w:t>
      </w:r>
    </w:p>
    <w:p w14:paraId="421AFF33" w14:textId="77777777" w:rsidR="00D2477D" w:rsidRDefault="00D2477D">
      <w:pPr>
        <w:jc w:val="both"/>
        <w:rPr>
          <w:rFonts w:ascii="Arial" w:eastAsia="Arial" w:hAnsi="Arial" w:cs="Arial"/>
          <w:sz w:val="22"/>
          <w:szCs w:val="22"/>
        </w:rPr>
      </w:pPr>
    </w:p>
    <w:p w14:paraId="20BD2A96"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 1:</w:t>
      </w:r>
      <w:r>
        <w:rPr>
          <w:rFonts w:ascii="Arial" w:eastAsia="Arial" w:hAnsi="Arial" w:cs="Arial"/>
          <w:sz w:val="22"/>
          <w:szCs w:val="22"/>
        </w:rPr>
        <w:t xml:space="preserve"> registros de realización de las actividades (convocatoria, presentaciones, actas o registro de asistencia).</w:t>
      </w:r>
    </w:p>
    <w:p w14:paraId="141774EB"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12 y mes 24.</w:t>
      </w:r>
    </w:p>
    <w:p w14:paraId="62ED063A" w14:textId="77777777" w:rsidR="00D2477D" w:rsidRDefault="00D2477D">
      <w:pPr>
        <w:jc w:val="both"/>
        <w:rPr>
          <w:rFonts w:ascii="Arial" w:eastAsia="Arial" w:hAnsi="Arial" w:cs="Arial"/>
          <w:b/>
          <w:bCs/>
          <w:sz w:val="22"/>
          <w:szCs w:val="22"/>
        </w:rPr>
      </w:pPr>
    </w:p>
    <w:p w14:paraId="3A14DB61"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1.4:</w:t>
      </w:r>
      <w:r>
        <w:rPr>
          <w:rFonts w:ascii="Arial" w:eastAsia="Arial" w:hAnsi="Arial" w:cs="Arial"/>
          <w:sz w:val="22"/>
          <w:szCs w:val="22"/>
        </w:rPr>
        <w:t xml:space="preserve"> El Servicio Nacional de Turismo (SERNATUR), en coordinación con la Cooperativa, apoyará la difusión de las empresas registradas en SERNATUR que hayan completado su formulario de adhesión (ver anexo 3), promoviendo su visibilización como parte clave de la oferta turística sustentable de La Serena y Coquimbo. Esta promoción se realizará a través de los canales institucionales de difusión de SERNATUR (como plataformas digitales, redes sociales o material promocional regional) u otras instancias de transferencia y eventos pertinentes coordinados durante la vigencia del acuerdo.</w:t>
      </w:r>
    </w:p>
    <w:p w14:paraId="4D30D8D3"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 1:</w:t>
      </w:r>
      <w:r>
        <w:rPr>
          <w:rFonts w:ascii="Arial" w:eastAsia="Arial" w:hAnsi="Arial" w:cs="Arial"/>
          <w:sz w:val="22"/>
          <w:szCs w:val="22"/>
        </w:rPr>
        <w:t xml:space="preserve"> Registro de las acciones de difusión ejecutadas por SERNATUR (como capturas de pantalla de publicaciones en canales oficiales, enlaces de prensa, piezas gráficas o registros de participación en ferias/eventos de turismo).</w:t>
      </w:r>
    </w:p>
    <w:p w14:paraId="65FB0685" w14:textId="77777777" w:rsidR="00D2477D" w:rsidRDefault="00000000">
      <w:pPr>
        <w:jc w:val="both"/>
        <w:rPr>
          <w:rFonts w:ascii="Arial" w:eastAsia="Arial" w:hAnsi="Arial" w:cs="Arial"/>
          <w:sz w:val="22"/>
          <w:szCs w:val="22"/>
        </w:rPr>
      </w:pPr>
      <w:r>
        <w:rPr>
          <w:rFonts w:ascii="Arial" w:eastAsia="Arial" w:hAnsi="Arial" w:cs="Arial"/>
          <w:b/>
          <w:bCs/>
          <w:sz w:val="22"/>
          <w:szCs w:val="22"/>
        </w:rPr>
        <w:t xml:space="preserve">Plazo: </w:t>
      </w:r>
      <w:r>
        <w:rPr>
          <w:rFonts w:ascii="Arial" w:eastAsia="Arial" w:hAnsi="Arial" w:cs="Arial"/>
          <w:sz w:val="22"/>
          <w:szCs w:val="22"/>
        </w:rPr>
        <w:t>mes 12 y 24</w:t>
      </w:r>
      <w:r>
        <w:rPr>
          <w:rFonts w:ascii="Arial" w:eastAsia="Arial" w:hAnsi="Arial" w:cs="Arial"/>
          <w:b/>
          <w:bCs/>
          <w:sz w:val="22"/>
          <w:szCs w:val="22"/>
        </w:rPr>
        <w:t xml:space="preserve">. </w:t>
      </w:r>
      <w:r>
        <w:rPr>
          <w:rFonts w:ascii="Arial" w:eastAsia="Arial" w:hAnsi="Arial" w:cs="Arial"/>
          <w:sz w:val="22"/>
          <w:szCs w:val="22"/>
        </w:rPr>
        <w:t xml:space="preserve"> </w:t>
      </w:r>
    </w:p>
    <w:p w14:paraId="6A35FD6C" w14:textId="77777777" w:rsidR="00D2477D" w:rsidRDefault="00D2477D">
      <w:pPr>
        <w:jc w:val="both"/>
        <w:rPr>
          <w:rFonts w:ascii="Arial" w:eastAsia="Arial" w:hAnsi="Arial" w:cs="Arial"/>
          <w:b/>
          <w:bCs/>
          <w:sz w:val="22"/>
          <w:szCs w:val="22"/>
        </w:rPr>
      </w:pPr>
    </w:p>
    <w:p w14:paraId="344801A9"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1.5:</w:t>
      </w:r>
      <w:r>
        <w:rPr>
          <w:rFonts w:ascii="Arial" w:eastAsia="Arial" w:hAnsi="Arial" w:cs="Arial"/>
          <w:sz w:val="22"/>
          <w:szCs w:val="22"/>
        </w:rPr>
        <w:t xml:space="preserve">  Una vez al año las municipalidades de Coquimbo y La Serena realizarán actividades de difusión del Acuerdo y de sus empresas adheridas, promoviendo la sustentabilidad del rubro gastronómico, dentro del marco normativo que su institución les permita. </w:t>
      </w:r>
    </w:p>
    <w:p w14:paraId="497479AD" w14:textId="77777777" w:rsidR="00D2477D" w:rsidRDefault="00000000">
      <w:pPr>
        <w:jc w:val="both"/>
        <w:rPr>
          <w:rFonts w:ascii="Arial" w:eastAsia="Arial" w:hAnsi="Arial" w:cs="Arial"/>
          <w:sz w:val="22"/>
          <w:szCs w:val="22"/>
        </w:rPr>
      </w:pPr>
      <w:r>
        <w:rPr>
          <w:rFonts w:ascii="Arial" w:eastAsia="Arial" w:hAnsi="Arial" w:cs="Arial"/>
          <w:b/>
          <w:bCs/>
          <w:sz w:val="22"/>
          <w:szCs w:val="22"/>
        </w:rPr>
        <w:lastRenderedPageBreak/>
        <w:t>Medio de verificación:</w:t>
      </w:r>
      <w:r>
        <w:rPr>
          <w:rFonts w:ascii="Arial" w:eastAsia="Arial" w:hAnsi="Arial" w:cs="Arial"/>
          <w:sz w:val="22"/>
          <w:szCs w:val="22"/>
        </w:rPr>
        <w:t xml:space="preserve"> Registro de las actividades de difusión ejecutadas (como capturas de pantalla de publicaciones en canales oficiales, enlaces de prensa, o registros de participación en ferias o eventos).</w:t>
      </w:r>
    </w:p>
    <w:p w14:paraId="146CAE0D"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12 y 24</w:t>
      </w:r>
      <w:r>
        <w:rPr>
          <w:rFonts w:ascii="Arial" w:eastAsia="Arial" w:hAnsi="Arial" w:cs="Arial"/>
          <w:b/>
          <w:bCs/>
          <w:sz w:val="22"/>
          <w:szCs w:val="22"/>
        </w:rPr>
        <w:t xml:space="preserve">. </w:t>
      </w:r>
    </w:p>
    <w:p w14:paraId="285DF826" w14:textId="77777777" w:rsidR="00D2477D" w:rsidRDefault="00D2477D">
      <w:pPr>
        <w:jc w:val="both"/>
        <w:rPr>
          <w:rFonts w:ascii="Arial" w:eastAsia="Arial" w:hAnsi="Arial" w:cs="Arial"/>
          <w:b/>
          <w:bCs/>
          <w:sz w:val="22"/>
          <w:szCs w:val="22"/>
        </w:rPr>
      </w:pPr>
    </w:p>
    <w:p w14:paraId="380591F6"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META 2: LAS EMPRESAS IMPLEMENTARÁN EL ESTÁNDAR DE SUSTENTABILIDAD DEL SECTOR GASTRONÓMICO</w:t>
      </w:r>
    </w:p>
    <w:p w14:paraId="48BD6122"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2.1:</w:t>
      </w:r>
      <w:r>
        <w:rPr>
          <w:rFonts w:ascii="Arial" w:eastAsia="Arial" w:hAnsi="Arial" w:cs="Arial"/>
          <w:sz w:val="22"/>
          <w:szCs w:val="22"/>
        </w:rPr>
        <w:t xml:space="preserve"> Cada empresa adherida deberá designar, para cada una de sus instalaciones, a una persona encargada del APL y su suplente, usando el Anexo 4 del presente Acuerdo, quien será responsable de coordinar el proceso de implementación. Sus funciones incluirán:</w:t>
      </w:r>
    </w:p>
    <w:p w14:paraId="24443C3B" w14:textId="77777777" w:rsidR="00D2477D" w:rsidRDefault="00000000">
      <w:pPr>
        <w:numPr>
          <w:ilvl w:val="0"/>
          <w:numId w:val="20"/>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Coordinar la implementación de las acciones del APL en la empresa.</w:t>
      </w:r>
    </w:p>
    <w:p w14:paraId="68C765F8" w14:textId="77777777" w:rsidR="00D2477D" w:rsidRDefault="00000000">
      <w:pPr>
        <w:numPr>
          <w:ilvl w:val="0"/>
          <w:numId w:val="20"/>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Mantener actualizados los registros, medios de verificación y documentación asociada.</w:t>
      </w:r>
    </w:p>
    <w:p w14:paraId="449FC052" w14:textId="77777777" w:rsidR="00D2477D" w:rsidRDefault="00000000">
      <w:pPr>
        <w:numPr>
          <w:ilvl w:val="0"/>
          <w:numId w:val="20"/>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Promover internamente las prácticas de sustentabilidad.</w:t>
      </w:r>
    </w:p>
    <w:p w14:paraId="3FA1F2D7" w14:textId="77777777" w:rsidR="00D2477D" w:rsidRDefault="00000000">
      <w:pPr>
        <w:numPr>
          <w:ilvl w:val="0"/>
          <w:numId w:val="20"/>
        </w:numPr>
        <w:pBdr>
          <w:top w:val="nil"/>
          <w:left w:val="nil"/>
          <w:bottom w:val="nil"/>
          <w:right w:val="nil"/>
          <w:between w:val="nil"/>
        </w:pBdr>
        <w:jc w:val="both"/>
        <w:rPr>
          <w:color w:val="000000"/>
          <w:sz w:val="22"/>
          <w:szCs w:val="22"/>
        </w:rPr>
      </w:pPr>
      <w:r>
        <w:rPr>
          <w:rFonts w:ascii="Arial" w:eastAsia="Arial" w:hAnsi="Arial" w:cs="Arial"/>
          <w:color w:val="000000"/>
          <w:sz w:val="22"/>
          <w:szCs w:val="22"/>
        </w:rPr>
        <w:t>Apoyar el levantamiento y reporte de información para seguimiento del APL.</w:t>
      </w:r>
    </w:p>
    <w:p w14:paraId="42EDEEE8" w14:textId="77777777" w:rsidR="00D2477D" w:rsidRDefault="00000000">
      <w:pPr>
        <w:jc w:val="both"/>
        <w:rPr>
          <w:rFonts w:ascii="Arial" w:eastAsia="Arial" w:hAnsi="Arial" w:cs="Arial"/>
          <w:sz w:val="22"/>
          <w:szCs w:val="22"/>
        </w:rPr>
      </w:pPr>
      <w:r>
        <w:rPr>
          <w:rFonts w:ascii="Arial" w:eastAsia="Arial" w:hAnsi="Arial" w:cs="Arial"/>
          <w:sz w:val="22"/>
          <w:szCs w:val="22"/>
        </w:rPr>
        <w:t>Se promoverá la participación equilibrada entre hombres y mujeres en esta designación.</w:t>
      </w:r>
    </w:p>
    <w:p w14:paraId="3CF31B17"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w:t>
      </w:r>
      <w:r>
        <w:rPr>
          <w:rFonts w:ascii="Arial" w:eastAsia="Arial" w:hAnsi="Arial" w:cs="Arial"/>
          <w:sz w:val="22"/>
          <w:szCs w:val="22"/>
        </w:rPr>
        <w:t xml:space="preserve"> Registro de designación firmado por el representante de la empresa.</w:t>
      </w:r>
    </w:p>
    <w:p w14:paraId="55630EE8"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2.</w:t>
      </w:r>
    </w:p>
    <w:p w14:paraId="543FB40B" w14:textId="77777777" w:rsidR="00D2477D" w:rsidRDefault="00D2477D">
      <w:pPr>
        <w:jc w:val="both"/>
        <w:rPr>
          <w:rFonts w:ascii="Arial" w:eastAsia="Arial" w:hAnsi="Arial" w:cs="Arial"/>
          <w:b/>
          <w:bCs/>
          <w:sz w:val="22"/>
          <w:szCs w:val="22"/>
        </w:rPr>
      </w:pPr>
    </w:p>
    <w:p w14:paraId="2AEAFB11"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2.2:</w:t>
      </w:r>
      <w:r>
        <w:rPr>
          <w:rFonts w:ascii="Arial" w:eastAsia="Arial" w:hAnsi="Arial" w:cs="Arial"/>
          <w:sz w:val="22"/>
          <w:szCs w:val="22"/>
        </w:rPr>
        <w:t xml:space="preserve"> Las empresas deberán realizar un autodiagnóstico inicial del Estándar de Sustentabilidad del Sector Gastronómico, utilizando las herramientas disponibles en la plataforma del APL o formatos definidos en la Acción 1.2, y remitir un reporte de sus resultados a la Cooperativa. Este autodiagnóstico permitirá identificar brechas y nivel de avance en las distintas acciones del estándar.</w:t>
      </w:r>
    </w:p>
    <w:p w14:paraId="13AE7253"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w:t>
      </w:r>
      <w:r>
        <w:rPr>
          <w:rFonts w:ascii="Arial" w:eastAsia="Arial" w:hAnsi="Arial" w:cs="Arial"/>
          <w:sz w:val="22"/>
          <w:szCs w:val="22"/>
        </w:rPr>
        <w:t xml:space="preserve"> Reporte de resultados del autodiagnóstico y registro de entrega o carga del autodiagnóstico a la Cooperativa.</w:t>
      </w:r>
    </w:p>
    <w:p w14:paraId="2664A801"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4.</w:t>
      </w:r>
    </w:p>
    <w:p w14:paraId="7E8DFDA2" w14:textId="77777777" w:rsidR="00D2477D" w:rsidRDefault="00D2477D">
      <w:pPr>
        <w:jc w:val="both"/>
        <w:rPr>
          <w:rFonts w:ascii="Arial" w:eastAsia="Arial" w:hAnsi="Arial" w:cs="Arial"/>
          <w:b/>
          <w:bCs/>
          <w:sz w:val="22"/>
          <w:szCs w:val="22"/>
        </w:rPr>
      </w:pPr>
    </w:p>
    <w:p w14:paraId="284836CD" w14:textId="77777777" w:rsidR="00D2477D" w:rsidRDefault="00000000">
      <w:pPr>
        <w:jc w:val="both"/>
        <w:rPr>
          <w:rFonts w:ascii="Arial" w:eastAsia="Arial" w:hAnsi="Arial" w:cs="Arial"/>
          <w:color w:val="000000"/>
          <w:sz w:val="22"/>
          <w:szCs w:val="22"/>
        </w:rPr>
      </w:pPr>
      <w:r>
        <w:rPr>
          <w:rFonts w:ascii="Arial" w:eastAsia="Arial" w:hAnsi="Arial" w:cs="Arial"/>
          <w:b/>
          <w:bCs/>
          <w:sz w:val="22"/>
          <w:szCs w:val="22"/>
        </w:rPr>
        <w:t>Acción 2.3:</w:t>
      </w:r>
      <w:r>
        <w:rPr>
          <w:rFonts w:ascii="Arial" w:eastAsia="Arial" w:hAnsi="Arial" w:cs="Arial"/>
          <w:sz w:val="22"/>
          <w:szCs w:val="22"/>
        </w:rPr>
        <w:t xml:space="preserve"> Las empresas, una vez realizado el autodiagnóstico inicial de la acción 2.2, en el caso de no cumplir con el puntaje mínimo para obtener la certificación o en el caso que quieran optar a un nivel de certificación superior al obtenido, deberán elabor</w:t>
      </w:r>
      <w:r>
        <w:rPr>
          <w:rFonts w:ascii="Arial" w:eastAsia="Arial" w:hAnsi="Arial" w:cs="Arial"/>
          <w:color w:val="000000"/>
          <w:sz w:val="22"/>
          <w:szCs w:val="22"/>
        </w:rPr>
        <w:t>ar</w:t>
      </w:r>
      <w:r>
        <w:rPr>
          <w:rFonts w:ascii="Arial" w:eastAsia="Arial" w:hAnsi="Arial" w:cs="Arial"/>
          <w:sz w:val="22"/>
          <w:szCs w:val="22"/>
        </w:rPr>
        <w:t xml:space="preserve"> </w:t>
      </w:r>
      <w:r>
        <w:rPr>
          <w:rFonts w:ascii="Arial" w:eastAsia="Arial" w:hAnsi="Arial" w:cs="Arial"/>
          <w:color w:val="000000"/>
          <w:sz w:val="22"/>
          <w:szCs w:val="22"/>
        </w:rPr>
        <w:t xml:space="preserve"> un plan de implementación basado en las brechas identificadas que priorice </w:t>
      </w:r>
      <w:r>
        <w:rPr>
          <w:rFonts w:ascii="Arial" w:eastAsia="Arial" w:hAnsi="Arial" w:cs="Arial"/>
          <w:sz w:val="22"/>
          <w:szCs w:val="22"/>
        </w:rPr>
        <w:t>la ejecución de</w:t>
      </w:r>
      <w:r>
        <w:rPr>
          <w:rFonts w:ascii="Arial" w:eastAsia="Arial" w:hAnsi="Arial" w:cs="Arial"/>
          <w:color w:val="000000"/>
          <w:sz w:val="22"/>
          <w:szCs w:val="22"/>
        </w:rPr>
        <w:t xml:space="preserve"> acciones iniciales e intermedias del estándar.</w:t>
      </w:r>
    </w:p>
    <w:p w14:paraId="756B0F31" w14:textId="77777777" w:rsidR="00D2477D"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El plan deberá ser simple, aplicable y acorde a la realidad de cada empresa.</w:t>
      </w:r>
    </w:p>
    <w:p w14:paraId="2732B7E6" w14:textId="77777777" w:rsidR="00D2477D" w:rsidRDefault="00000000">
      <w:pPr>
        <w:jc w:val="both"/>
        <w:rPr>
          <w:rFonts w:ascii="Arial" w:eastAsia="Arial" w:hAnsi="Arial" w:cs="Arial"/>
          <w:sz w:val="22"/>
          <w:szCs w:val="22"/>
        </w:rPr>
      </w:pPr>
      <w:r>
        <w:rPr>
          <w:rFonts w:ascii="Arial" w:eastAsia="Arial" w:hAnsi="Arial" w:cs="Arial"/>
          <w:b/>
          <w:bCs/>
          <w:sz w:val="22"/>
          <w:szCs w:val="22"/>
        </w:rPr>
        <w:lastRenderedPageBreak/>
        <w:t>Medio de verificación 1:</w:t>
      </w:r>
      <w:r>
        <w:rPr>
          <w:rFonts w:ascii="Arial" w:eastAsia="Arial" w:hAnsi="Arial" w:cs="Arial"/>
          <w:sz w:val="22"/>
          <w:szCs w:val="22"/>
        </w:rPr>
        <w:t xml:space="preserve"> Documento de Plan de implementación.</w:t>
      </w:r>
    </w:p>
    <w:p w14:paraId="5FC5B803"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6.</w:t>
      </w:r>
    </w:p>
    <w:p w14:paraId="3F31338A" w14:textId="77777777" w:rsidR="00D2477D" w:rsidRDefault="00D2477D">
      <w:pPr>
        <w:jc w:val="both"/>
        <w:rPr>
          <w:rFonts w:ascii="Arial" w:eastAsia="Arial" w:hAnsi="Arial" w:cs="Arial"/>
          <w:sz w:val="22"/>
          <w:szCs w:val="22"/>
        </w:rPr>
      </w:pPr>
    </w:p>
    <w:p w14:paraId="5D9316EA"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2.4:</w:t>
      </w:r>
      <w:r>
        <w:rPr>
          <w:rFonts w:ascii="Arial" w:eastAsia="Arial" w:hAnsi="Arial" w:cs="Arial"/>
          <w:sz w:val="22"/>
          <w:szCs w:val="22"/>
        </w:rPr>
        <w:t xml:space="preserve"> Las empresas adheridas deberán implementar de manera progresiva las acciones y mejoras comprometidas en sus respectivos planes de trabajo individuales de la acción 2.3, adoptando las prácticas de gestión técnico-ambientales priorizadas de acuerdo con sus capacidades, nivel inicial y brechas detectadas en sus autodiagnósticos iniciales.</w:t>
      </w:r>
    </w:p>
    <w:p w14:paraId="6EE2EA6B"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w:t>
      </w:r>
      <w:r>
        <w:rPr>
          <w:rFonts w:ascii="Arial" w:eastAsia="Arial" w:hAnsi="Arial" w:cs="Arial"/>
          <w:sz w:val="22"/>
          <w:szCs w:val="22"/>
        </w:rPr>
        <w:t xml:space="preserve"> Registros de implementación de acciones individuales como planillas de seguimiento, protocolos internos adoptados o evidencias verificables de las mejoras realizadas por cada establecimiento.</w:t>
      </w:r>
    </w:p>
    <w:p w14:paraId="1247FBCB"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24.</w:t>
      </w:r>
    </w:p>
    <w:p w14:paraId="6E934407" w14:textId="77777777" w:rsidR="00D2477D" w:rsidRDefault="00D2477D">
      <w:pPr>
        <w:jc w:val="both"/>
        <w:rPr>
          <w:rFonts w:ascii="Arial" w:eastAsia="Arial" w:hAnsi="Arial" w:cs="Arial"/>
          <w:b/>
          <w:bCs/>
          <w:sz w:val="22"/>
          <w:szCs w:val="22"/>
        </w:rPr>
      </w:pPr>
    </w:p>
    <w:p w14:paraId="22A5C3F8"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META 3: INSTALAR EN LAS EMPRESAS CAPACIDADES Y COMPETENCIAS PARA IMPLEMENTAR ACCIONES DEL ESTÁNDAR GASTRONÓMICO DE SUSTENTABILIDAD</w:t>
      </w:r>
      <w:r>
        <w:rPr>
          <w:rFonts w:ascii="Arial" w:eastAsia="Arial" w:hAnsi="Arial" w:cs="Arial"/>
          <w:sz w:val="22"/>
          <w:szCs w:val="22"/>
        </w:rPr>
        <w:t xml:space="preserve"> </w:t>
      </w:r>
      <w:r>
        <w:rPr>
          <w:rFonts w:ascii="Arial" w:eastAsia="Arial" w:hAnsi="Arial" w:cs="Arial"/>
          <w:b/>
          <w:bCs/>
          <w:sz w:val="22"/>
          <w:szCs w:val="22"/>
        </w:rPr>
        <w:t>Y FORTALECER LA RESPONSABILIDAD AMBIENTAL CON EL ENTORNO LOCAL</w:t>
      </w:r>
    </w:p>
    <w:p w14:paraId="4C5BCBA6"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3.1:</w:t>
      </w:r>
      <w:r>
        <w:rPr>
          <w:rFonts w:ascii="Arial" w:eastAsia="Arial" w:hAnsi="Arial" w:cs="Arial"/>
          <w:sz w:val="22"/>
          <w:szCs w:val="22"/>
        </w:rPr>
        <w:t xml:space="preserve"> La Cooperativa, en coordinación y con el apoyo de los servicios públicos firmantes del Acuerdo según sus respectivas competencias, diseñará e implementará un programa integral de capacitación anual dirigido a los(as) encargados(as) del APL, suplentes y equipos de trabajo de las empresas adheridas. El programa abordará la siguiente matriz temática institucional:</w:t>
      </w:r>
    </w:p>
    <w:p w14:paraId="78A06EE0" w14:textId="77777777" w:rsidR="00D2477D" w:rsidRDefault="00D2477D">
      <w:pPr>
        <w:jc w:val="both"/>
        <w:rPr>
          <w:rFonts w:ascii="Arial" w:eastAsia="Arial" w:hAnsi="Arial" w:cs="Arial"/>
          <w:sz w:val="22"/>
          <w:szCs w:val="22"/>
        </w:rPr>
      </w:pPr>
    </w:p>
    <w:tbl>
      <w:tblPr>
        <w:tblStyle w:val="aff1"/>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28"/>
        <w:gridCol w:w="2100"/>
      </w:tblGrid>
      <w:tr w:rsidR="00D2477D" w14:paraId="619F756A" w14:textId="77777777">
        <w:tc>
          <w:tcPr>
            <w:tcW w:w="6728" w:type="dxa"/>
          </w:tcPr>
          <w:p w14:paraId="3DCA83D5" w14:textId="77777777" w:rsidR="00D2477D" w:rsidRDefault="00000000">
            <w:pPr>
              <w:jc w:val="center"/>
              <w:rPr>
                <w:rFonts w:ascii="Arial" w:eastAsia="Arial" w:hAnsi="Arial" w:cs="Arial"/>
                <w:sz w:val="22"/>
                <w:szCs w:val="22"/>
              </w:rPr>
            </w:pPr>
            <w:r>
              <w:rPr>
                <w:rFonts w:ascii="Arial" w:eastAsia="Arial" w:hAnsi="Arial" w:cs="Arial"/>
                <w:b/>
                <w:bCs/>
                <w:sz w:val="22"/>
                <w:szCs w:val="22"/>
              </w:rPr>
              <w:t>Módulo / Tema(s)</w:t>
            </w:r>
          </w:p>
        </w:tc>
        <w:tc>
          <w:tcPr>
            <w:tcW w:w="2100" w:type="dxa"/>
          </w:tcPr>
          <w:p w14:paraId="1D3050FB" w14:textId="77777777" w:rsidR="00D2477D" w:rsidRDefault="00000000">
            <w:pPr>
              <w:jc w:val="center"/>
              <w:rPr>
                <w:rFonts w:ascii="Arial" w:eastAsia="Arial" w:hAnsi="Arial" w:cs="Arial"/>
                <w:sz w:val="22"/>
                <w:szCs w:val="22"/>
              </w:rPr>
            </w:pPr>
            <w:r>
              <w:rPr>
                <w:rFonts w:ascii="Arial" w:eastAsia="Arial" w:hAnsi="Arial" w:cs="Arial"/>
                <w:b/>
                <w:bCs/>
                <w:sz w:val="22"/>
                <w:szCs w:val="22"/>
              </w:rPr>
              <w:t>Apoyo Institucional Firmante</w:t>
            </w:r>
          </w:p>
        </w:tc>
      </w:tr>
      <w:tr w:rsidR="00D2477D" w14:paraId="6AABEF11" w14:textId="77777777">
        <w:tc>
          <w:tcPr>
            <w:tcW w:w="6728" w:type="dxa"/>
          </w:tcPr>
          <w:p w14:paraId="3D68413E" w14:textId="77777777" w:rsidR="00D2477D" w:rsidRDefault="00000000">
            <w:pPr>
              <w:jc w:val="both"/>
              <w:rPr>
                <w:rFonts w:ascii="Arial" w:eastAsia="Arial" w:hAnsi="Arial" w:cs="Arial"/>
                <w:sz w:val="22"/>
                <w:szCs w:val="22"/>
              </w:rPr>
            </w:pPr>
            <w:r>
              <w:rPr>
                <w:rFonts w:ascii="Arial" w:eastAsia="Arial" w:hAnsi="Arial" w:cs="Arial"/>
                <w:b/>
                <w:bCs/>
                <w:sz w:val="22"/>
                <w:szCs w:val="22"/>
              </w:rPr>
              <w:t>Herramientas Operativas:</w:t>
            </w:r>
            <w:r>
              <w:rPr>
                <w:rFonts w:ascii="Arial" w:eastAsia="Arial" w:hAnsi="Arial" w:cs="Arial"/>
                <w:sz w:val="22"/>
                <w:szCs w:val="22"/>
              </w:rPr>
              <w:t xml:space="preserve"> Formatos para el registro de datos de consumo de agua, energía, residuos y adquisición de insumos. Aplicación de guías de buenas prácticas en gestión de recursos.</w:t>
            </w:r>
          </w:p>
        </w:tc>
        <w:tc>
          <w:tcPr>
            <w:tcW w:w="2100" w:type="dxa"/>
          </w:tcPr>
          <w:p w14:paraId="639BCA47" w14:textId="77777777" w:rsidR="00D2477D" w:rsidRDefault="00000000">
            <w:pPr>
              <w:jc w:val="both"/>
              <w:rPr>
                <w:rFonts w:ascii="Arial" w:eastAsia="Arial" w:hAnsi="Arial" w:cs="Arial"/>
                <w:sz w:val="22"/>
                <w:szCs w:val="22"/>
              </w:rPr>
            </w:pPr>
            <w:r>
              <w:rPr>
                <w:rFonts w:ascii="Arial" w:eastAsia="Arial" w:hAnsi="Arial" w:cs="Arial"/>
                <w:sz w:val="22"/>
                <w:szCs w:val="22"/>
              </w:rPr>
              <w:t>Cooperativa Barrio del Mar</w:t>
            </w:r>
          </w:p>
        </w:tc>
      </w:tr>
      <w:tr w:rsidR="00D2477D" w14:paraId="442DB389" w14:textId="77777777">
        <w:tc>
          <w:tcPr>
            <w:tcW w:w="6728" w:type="dxa"/>
          </w:tcPr>
          <w:p w14:paraId="60FF40E1" w14:textId="77777777" w:rsidR="00D2477D" w:rsidRDefault="00000000">
            <w:pPr>
              <w:jc w:val="both"/>
              <w:rPr>
                <w:rFonts w:ascii="Arial" w:eastAsia="Arial" w:hAnsi="Arial" w:cs="Arial"/>
                <w:sz w:val="22"/>
                <w:szCs w:val="22"/>
              </w:rPr>
            </w:pPr>
            <w:r>
              <w:rPr>
                <w:rFonts w:ascii="Arial" w:eastAsia="Arial" w:hAnsi="Arial" w:cs="Arial"/>
                <w:b/>
                <w:bCs/>
                <w:sz w:val="22"/>
                <w:szCs w:val="22"/>
              </w:rPr>
              <w:t>Eficiencia Hídrica:</w:t>
            </w:r>
            <w:r>
              <w:rPr>
                <w:rFonts w:ascii="Arial" w:eastAsia="Arial" w:hAnsi="Arial" w:cs="Arial"/>
                <w:sz w:val="22"/>
                <w:szCs w:val="22"/>
              </w:rPr>
              <w:t xml:space="preserve"> Gestión hídrica y lineamientos del APL Certificado Azul.</w:t>
            </w:r>
          </w:p>
        </w:tc>
        <w:tc>
          <w:tcPr>
            <w:tcW w:w="2100" w:type="dxa"/>
          </w:tcPr>
          <w:p w14:paraId="3B68F28C" w14:textId="77777777" w:rsidR="00D2477D" w:rsidRDefault="00000000">
            <w:pPr>
              <w:jc w:val="both"/>
              <w:rPr>
                <w:rFonts w:ascii="Arial" w:eastAsia="Arial" w:hAnsi="Arial" w:cs="Arial"/>
                <w:sz w:val="22"/>
                <w:szCs w:val="22"/>
              </w:rPr>
            </w:pPr>
            <w:r>
              <w:rPr>
                <w:rFonts w:ascii="Arial" w:eastAsia="Arial" w:hAnsi="Arial" w:cs="Arial"/>
                <w:sz w:val="22"/>
                <w:szCs w:val="22"/>
              </w:rPr>
              <w:t>ASCC y Cooperativa Barrio del Mar</w:t>
            </w:r>
          </w:p>
        </w:tc>
      </w:tr>
      <w:tr w:rsidR="00D2477D" w14:paraId="0E2C1EE3" w14:textId="77777777">
        <w:tc>
          <w:tcPr>
            <w:tcW w:w="6728" w:type="dxa"/>
          </w:tcPr>
          <w:p w14:paraId="284D5DF8" w14:textId="77777777" w:rsidR="00D2477D" w:rsidRDefault="00000000">
            <w:pPr>
              <w:jc w:val="both"/>
              <w:rPr>
                <w:rFonts w:ascii="Arial" w:eastAsia="Arial" w:hAnsi="Arial" w:cs="Arial"/>
                <w:sz w:val="22"/>
                <w:szCs w:val="22"/>
              </w:rPr>
            </w:pPr>
            <w:r>
              <w:rPr>
                <w:rFonts w:ascii="Arial" w:eastAsia="Arial" w:hAnsi="Arial" w:cs="Arial"/>
                <w:b/>
                <w:bCs/>
                <w:sz w:val="22"/>
                <w:szCs w:val="22"/>
              </w:rPr>
              <w:t>Gestión Energética:</w:t>
            </w:r>
            <w:r>
              <w:rPr>
                <w:rFonts w:ascii="Arial" w:eastAsia="Arial" w:hAnsi="Arial" w:cs="Arial"/>
                <w:sz w:val="22"/>
                <w:szCs w:val="22"/>
              </w:rPr>
              <w:t xml:space="preserve"> Eficiencia energética y energías renovables para </w:t>
            </w:r>
            <w:proofErr w:type="spellStart"/>
            <w:r>
              <w:rPr>
                <w:rFonts w:ascii="Arial" w:eastAsia="Arial" w:hAnsi="Arial" w:cs="Arial"/>
                <w:sz w:val="22"/>
                <w:szCs w:val="22"/>
              </w:rPr>
              <w:t>MiPyMes</w:t>
            </w:r>
            <w:proofErr w:type="spellEnd"/>
            <w:r>
              <w:rPr>
                <w:rFonts w:ascii="Arial" w:eastAsia="Arial" w:hAnsi="Arial" w:cs="Arial"/>
                <w:sz w:val="22"/>
                <w:szCs w:val="22"/>
              </w:rPr>
              <w:t>.</w:t>
            </w:r>
          </w:p>
        </w:tc>
        <w:tc>
          <w:tcPr>
            <w:tcW w:w="2100" w:type="dxa"/>
          </w:tcPr>
          <w:p w14:paraId="3B1ACCB5" w14:textId="77777777" w:rsidR="00D2477D" w:rsidRDefault="00000000">
            <w:pPr>
              <w:jc w:val="both"/>
              <w:rPr>
                <w:rFonts w:ascii="Arial" w:eastAsia="Arial" w:hAnsi="Arial" w:cs="Arial"/>
                <w:sz w:val="22"/>
                <w:szCs w:val="22"/>
              </w:rPr>
            </w:pPr>
            <w:r>
              <w:rPr>
                <w:rFonts w:ascii="Arial" w:eastAsia="Arial" w:hAnsi="Arial" w:cs="Arial"/>
                <w:sz w:val="22"/>
                <w:szCs w:val="22"/>
              </w:rPr>
              <w:t>SEREMI de Energía Región de Coquimbo</w:t>
            </w:r>
          </w:p>
        </w:tc>
      </w:tr>
      <w:tr w:rsidR="00D2477D" w14:paraId="132740B7" w14:textId="77777777">
        <w:tc>
          <w:tcPr>
            <w:tcW w:w="6728" w:type="dxa"/>
          </w:tcPr>
          <w:p w14:paraId="4DA9A9DB" w14:textId="77777777" w:rsidR="00D2477D" w:rsidRDefault="00000000">
            <w:pPr>
              <w:jc w:val="both"/>
              <w:rPr>
                <w:rFonts w:ascii="Arial" w:eastAsia="Arial" w:hAnsi="Arial" w:cs="Arial"/>
                <w:sz w:val="22"/>
                <w:szCs w:val="22"/>
              </w:rPr>
            </w:pPr>
            <w:r>
              <w:rPr>
                <w:rFonts w:ascii="Arial" w:eastAsia="Arial" w:hAnsi="Arial" w:cs="Arial"/>
                <w:b/>
                <w:bCs/>
                <w:sz w:val="22"/>
                <w:szCs w:val="22"/>
              </w:rPr>
              <w:t>Sustentabilidad y Economía Circular:</w:t>
            </w:r>
            <w:r>
              <w:rPr>
                <w:rFonts w:ascii="Arial" w:eastAsia="Arial" w:hAnsi="Arial" w:cs="Arial"/>
                <w:sz w:val="22"/>
                <w:szCs w:val="22"/>
              </w:rPr>
              <w:t xml:space="preserve"> Introducción a conceptos de sustentabilidad, buenas prácticas para la valorización y reducción de residuos sectoriales.</w:t>
            </w:r>
          </w:p>
        </w:tc>
        <w:tc>
          <w:tcPr>
            <w:tcW w:w="2100" w:type="dxa"/>
          </w:tcPr>
          <w:p w14:paraId="00E603AA" w14:textId="77777777" w:rsidR="00D2477D" w:rsidRDefault="00000000">
            <w:pPr>
              <w:jc w:val="both"/>
              <w:rPr>
                <w:rFonts w:ascii="Arial" w:eastAsia="Arial" w:hAnsi="Arial" w:cs="Arial"/>
                <w:sz w:val="22"/>
                <w:szCs w:val="22"/>
              </w:rPr>
            </w:pPr>
            <w:r>
              <w:rPr>
                <w:rFonts w:ascii="Arial" w:eastAsia="Arial" w:hAnsi="Arial" w:cs="Arial"/>
                <w:sz w:val="22"/>
                <w:szCs w:val="22"/>
              </w:rPr>
              <w:t>SEREMI de Medio Ambiente, Municipios de La Serena y Coquimbo</w:t>
            </w:r>
          </w:p>
        </w:tc>
      </w:tr>
      <w:tr w:rsidR="00D2477D" w14:paraId="576AF35A" w14:textId="77777777">
        <w:tc>
          <w:tcPr>
            <w:tcW w:w="6728" w:type="dxa"/>
          </w:tcPr>
          <w:p w14:paraId="63EA698C" w14:textId="77777777" w:rsidR="00D2477D" w:rsidRDefault="00000000">
            <w:pPr>
              <w:jc w:val="both"/>
              <w:rPr>
                <w:rFonts w:ascii="Arial" w:eastAsia="Arial" w:hAnsi="Arial" w:cs="Arial"/>
                <w:sz w:val="22"/>
                <w:szCs w:val="22"/>
              </w:rPr>
            </w:pPr>
            <w:r>
              <w:rPr>
                <w:rFonts w:ascii="Arial" w:eastAsia="Arial" w:hAnsi="Arial" w:cs="Arial"/>
                <w:b/>
                <w:bCs/>
                <w:sz w:val="22"/>
                <w:szCs w:val="22"/>
              </w:rPr>
              <w:lastRenderedPageBreak/>
              <w:t>Cambio Climático:</w:t>
            </w:r>
            <w:r>
              <w:rPr>
                <w:rFonts w:ascii="Arial" w:eastAsia="Arial" w:hAnsi="Arial" w:cs="Arial"/>
                <w:sz w:val="22"/>
                <w:szCs w:val="22"/>
              </w:rPr>
              <w:t xml:space="preserve"> Cuantificación de emisiones (</w:t>
            </w:r>
            <w:proofErr w:type="spellStart"/>
            <w:r>
              <w:rPr>
                <w:rFonts w:ascii="Arial" w:eastAsia="Arial" w:hAnsi="Arial" w:cs="Arial"/>
                <w:sz w:val="22"/>
                <w:szCs w:val="22"/>
              </w:rPr>
              <w:t>HuellaChile</w:t>
            </w:r>
            <w:proofErr w:type="spellEnd"/>
            <w:r>
              <w:rPr>
                <w:rFonts w:ascii="Arial" w:eastAsia="Arial" w:hAnsi="Arial" w:cs="Arial"/>
                <w:sz w:val="22"/>
                <w:szCs w:val="22"/>
              </w:rPr>
              <w:t xml:space="preserve">) y aplicación de la </w:t>
            </w:r>
            <w:r>
              <w:rPr>
                <w:rFonts w:ascii="Arial" w:eastAsia="Arial" w:hAnsi="Arial" w:cs="Arial"/>
                <w:i/>
                <w:iCs/>
                <w:sz w:val="22"/>
                <w:szCs w:val="22"/>
              </w:rPr>
              <w:t>Guía de Adaptación y Mitigación para el Turismo Litoral</w:t>
            </w:r>
            <w:r>
              <w:rPr>
                <w:rFonts w:ascii="Arial" w:eastAsia="Arial" w:hAnsi="Arial" w:cs="Arial"/>
                <w:sz w:val="22"/>
                <w:szCs w:val="22"/>
              </w:rPr>
              <w:t>.</w:t>
            </w:r>
          </w:p>
        </w:tc>
        <w:tc>
          <w:tcPr>
            <w:tcW w:w="2100" w:type="dxa"/>
          </w:tcPr>
          <w:p w14:paraId="32E006A0" w14:textId="77777777" w:rsidR="00D2477D" w:rsidRDefault="00000000">
            <w:pPr>
              <w:jc w:val="both"/>
              <w:rPr>
                <w:rFonts w:ascii="Arial" w:eastAsia="Arial" w:hAnsi="Arial" w:cs="Arial"/>
                <w:sz w:val="22"/>
                <w:szCs w:val="22"/>
              </w:rPr>
            </w:pPr>
            <w:r>
              <w:rPr>
                <w:rFonts w:ascii="Arial" w:eastAsia="Arial" w:hAnsi="Arial" w:cs="Arial"/>
                <w:sz w:val="22"/>
                <w:szCs w:val="22"/>
              </w:rPr>
              <w:t>SEREMI de Medio Ambiente y Cooperativa Barrio del Mar</w:t>
            </w:r>
          </w:p>
        </w:tc>
      </w:tr>
      <w:tr w:rsidR="00D2477D" w14:paraId="544125E2" w14:textId="77777777">
        <w:tc>
          <w:tcPr>
            <w:tcW w:w="6728" w:type="dxa"/>
          </w:tcPr>
          <w:p w14:paraId="3D06AB9F" w14:textId="77777777" w:rsidR="00D2477D" w:rsidRDefault="00000000">
            <w:pPr>
              <w:jc w:val="both"/>
              <w:rPr>
                <w:rFonts w:ascii="Arial" w:eastAsia="Arial" w:hAnsi="Arial" w:cs="Arial"/>
                <w:sz w:val="22"/>
                <w:szCs w:val="22"/>
              </w:rPr>
            </w:pPr>
            <w:r>
              <w:rPr>
                <w:rFonts w:ascii="Arial" w:eastAsia="Arial" w:hAnsi="Arial" w:cs="Arial"/>
                <w:b/>
                <w:bCs/>
                <w:sz w:val="22"/>
                <w:szCs w:val="22"/>
              </w:rPr>
              <w:t>Sustentabilidad Turística y Derechos:</w:t>
            </w:r>
            <w:r>
              <w:rPr>
                <w:rFonts w:ascii="Arial" w:eastAsia="Arial" w:hAnsi="Arial" w:cs="Arial"/>
                <w:sz w:val="22"/>
                <w:szCs w:val="22"/>
              </w:rPr>
              <w:t xml:space="preserve"> Programa Compromiso de Sustentabilidad turística, prevención de la Explotación Sexual de Niñas, Niños y Adolescentes en el contexto de Viajes y Turismo (ESNNA-VT) y los lineamientos para la adhesión al Código de Conducta correspondiente. Curso de Buenas Prácticas Sustentables (</w:t>
            </w:r>
            <w:hyperlink r:id="rId9">
              <w:r>
                <w:rPr>
                  <w:rFonts w:ascii="Arial" w:eastAsia="Arial" w:hAnsi="Arial" w:cs="Arial"/>
                  <w:color w:val="467886"/>
                  <w:sz w:val="22"/>
                  <w:szCs w:val="22"/>
                  <w:u w:val="single"/>
                </w:rPr>
                <w:t>www.aprendeturismo.cl</w:t>
              </w:r>
            </w:hyperlink>
            <w:r>
              <w:rPr>
                <w:rFonts w:ascii="Arial" w:eastAsia="Arial" w:hAnsi="Arial" w:cs="Arial"/>
                <w:sz w:val="22"/>
                <w:szCs w:val="22"/>
              </w:rPr>
              <w:t xml:space="preserve">) </w:t>
            </w:r>
          </w:p>
        </w:tc>
        <w:tc>
          <w:tcPr>
            <w:tcW w:w="2100" w:type="dxa"/>
          </w:tcPr>
          <w:p w14:paraId="43F2CA21" w14:textId="77777777" w:rsidR="00D2477D" w:rsidRDefault="00000000">
            <w:pPr>
              <w:jc w:val="both"/>
              <w:rPr>
                <w:rFonts w:ascii="Arial" w:eastAsia="Arial" w:hAnsi="Arial" w:cs="Arial"/>
                <w:sz w:val="22"/>
                <w:szCs w:val="22"/>
              </w:rPr>
            </w:pPr>
            <w:r>
              <w:rPr>
                <w:rFonts w:ascii="Arial" w:eastAsia="Arial" w:hAnsi="Arial" w:cs="Arial"/>
                <w:sz w:val="22"/>
                <w:szCs w:val="22"/>
              </w:rPr>
              <w:t>SERNATUR</w:t>
            </w:r>
          </w:p>
        </w:tc>
      </w:tr>
      <w:tr w:rsidR="00D2477D" w14:paraId="3F638B3F" w14:textId="77777777">
        <w:tc>
          <w:tcPr>
            <w:tcW w:w="6728" w:type="dxa"/>
          </w:tcPr>
          <w:p w14:paraId="62573D65" w14:textId="77777777" w:rsidR="00D2477D" w:rsidRDefault="00000000">
            <w:pPr>
              <w:jc w:val="both"/>
              <w:rPr>
                <w:rFonts w:ascii="Arial" w:eastAsia="Arial" w:hAnsi="Arial" w:cs="Arial"/>
                <w:sz w:val="22"/>
                <w:szCs w:val="22"/>
              </w:rPr>
            </w:pPr>
            <w:r>
              <w:rPr>
                <w:rFonts w:ascii="Arial" w:eastAsia="Arial" w:hAnsi="Arial" w:cs="Arial"/>
                <w:b/>
                <w:bCs/>
                <w:sz w:val="22"/>
                <w:szCs w:val="22"/>
              </w:rPr>
              <w:t>Gestión y Marketing:</w:t>
            </w:r>
            <w:r>
              <w:rPr>
                <w:rFonts w:ascii="Arial" w:eastAsia="Arial" w:hAnsi="Arial" w:cs="Arial"/>
                <w:sz w:val="22"/>
                <w:szCs w:val="22"/>
              </w:rPr>
              <w:t xml:space="preserve"> Orientaciones para planes de negocio locales y comunicación ambiental efectiva (prevención del </w:t>
            </w:r>
            <w:proofErr w:type="spellStart"/>
            <w:r>
              <w:rPr>
                <w:rFonts w:ascii="Arial" w:eastAsia="Arial" w:hAnsi="Arial" w:cs="Arial"/>
                <w:i/>
                <w:iCs/>
                <w:sz w:val="22"/>
                <w:szCs w:val="22"/>
              </w:rPr>
              <w:t>greenwashing</w:t>
            </w:r>
            <w:proofErr w:type="spellEnd"/>
            <w:r>
              <w:rPr>
                <w:rFonts w:ascii="Arial" w:eastAsia="Arial" w:hAnsi="Arial" w:cs="Arial"/>
                <w:sz w:val="22"/>
                <w:szCs w:val="22"/>
              </w:rPr>
              <w:t>).</w:t>
            </w:r>
          </w:p>
        </w:tc>
        <w:tc>
          <w:tcPr>
            <w:tcW w:w="2100" w:type="dxa"/>
          </w:tcPr>
          <w:p w14:paraId="47DB33EB" w14:textId="77777777" w:rsidR="00D2477D" w:rsidRDefault="00000000">
            <w:pPr>
              <w:jc w:val="both"/>
              <w:rPr>
                <w:rFonts w:ascii="Arial" w:eastAsia="Arial" w:hAnsi="Arial" w:cs="Arial"/>
                <w:sz w:val="22"/>
                <w:szCs w:val="22"/>
              </w:rPr>
            </w:pPr>
            <w:r>
              <w:rPr>
                <w:rFonts w:ascii="Arial" w:eastAsia="Arial" w:hAnsi="Arial" w:cs="Arial"/>
                <w:sz w:val="22"/>
                <w:szCs w:val="22"/>
              </w:rPr>
              <w:t>Cooperativa Barrio del Mar</w:t>
            </w:r>
          </w:p>
        </w:tc>
      </w:tr>
      <w:tr w:rsidR="00D2477D" w14:paraId="23F93194" w14:textId="77777777">
        <w:tc>
          <w:tcPr>
            <w:tcW w:w="6728" w:type="dxa"/>
          </w:tcPr>
          <w:p w14:paraId="68E1D7A9" w14:textId="77777777" w:rsidR="00D2477D" w:rsidRDefault="00000000">
            <w:pPr>
              <w:jc w:val="both"/>
              <w:rPr>
                <w:rFonts w:ascii="Arial" w:eastAsia="Arial" w:hAnsi="Arial" w:cs="Arial"/>
                <w:sz w:val="22"/>
                <w:szCs w:val="22"/>
              </w:rPr>
            </w:pPr>
            <w:r>
              <w:rPr>
                <w:rFonts w:ascii="Arial" w:eastAsia="Arial" w:hAnsi="Arial" w:cs="Arial"/>
                <w:b/>
                <w:bCs/>
                <w:sz w:val="22"/>
                <w:szCs w:val="22"/>
              </w:rPr>
              <w:t>Buenas Prácticas Laborales:</w:t>
            </w:r>
            <w:r>
              <w:rPr>
                <w:rFonts w:ascii="Arial" w:eastAsia="Arial" w:hAnsi="Arial" w:cs="Arial"/>
                <w:sz w:val="22"/>
                <w:szCs w:val="22"/>
              </w:rPr>
              <w:t xml:space="preserve"> Salud, seguridad ocupacional y conciliación de la vida laboral y familiar.</w:t>
            </w:r>
          </w:p>
        </w:tc>
        <w:tc>
          <w:tcPr>
            <w:tcW w:w="2100" w:type="dxa"/>
          </w:tcPr>
          <w:p w14:paraId="3B1B5E30" w14:textId="77777777" w:rsidR="00D2477D" w:rsidRDefault="00000000">
            <w:pPr>
              <w:jc w:val="both"/>
              <w:rPr>
                <w:rFonts w:ascii="Arial" w:eastAsia="Arial" w:hAnsi="Arial" w:cs="Arial"/>
                <w:sz w:val="22"/>
                <w:szCs w:val="22"/>
              </w:rPr>
            </w:pPr>
            <w:r>
              <w:rPr>
                <w:rFonts w:ascii="Arial" w:eastAsia="Arial" w:hAnsi="Arial" w:cs="Arial"/>
                <w:sz w:val="22"/>
                <w:szCs w:val="22"/>
              </w:rPr>
              <w:t>Cooperativa Barrio del Mar</w:t>
            </w:r>
          </w:p>
        </w:tc>
      </w:tr>
    </w:tbl>
    <w:p w14:paraId="29EFC1F3" w14:textId="77777777" w:rsidR="00D2477D" w:rsidRDefault="00D2477D">
      <w:pPr>
        <w:jc w:val="both"/>
        <w:rPr>
          <w:rFonts w:ascii="Arial" w:eastAsia="Arial" w:hAnsi="Arial" w:cs="Arial"/>
          <w:sz w:val="22"/>
          <w:szCs w:val="22"/>
        </w:rPr>
      </w:pPr>
    </w:p>
    <w:p w14:paraId="6DF0502E" w14:textId="77777777" w:rsidR="00D2477D" w:rsidRDefault="00000000">
      <w:pPr>
        <w:jc w:val="both"/>
        <w:rPr>
          <w:rFonts w:ascii="Arial" w:eastAsia="Arial" w:hAnsi="Arial" w:cs="Arial"/>
          <w:sz w:val="22"/>
          <w:szCs w:val="22"/>
        </w:rPr>
      </w:pPr>
      <w:r>
        <w:rPr>
          <w:rFonts w:ascii="Arial" w:eastAsia="Arial" w:hAnsi="Arial" w:cs="Arial"/>
          <w:sz w:val="22"/>
          <w:szCs w:val="22"/>
        </w:rPr>
        <w:t>Las capacitaciones podrán realizarse mediante talleres presenciales, virtuales, mixtos, actividades grupales, charlas técnicas, demostraciones prácticas o visitas a terreno, priorizando instancias prácticas que faciliten la implementación en los establecimientos. La Cooperativa deberá mantener disponibles los contenidos de los talleres, para consulta permanente, e implementar un mecanismo de evaluación de satisfacción de los participantes.</w:t>
      </w:r>
    </w:p>
    <w:p w14:paraId="3740EACC" w14:textId="77777777" w:rsidR="00D2477D" w:rsidRDefault="00000000">
      <w:pPr>
        <w:jc w:val="both"/>
        <w:rPr>
          <w:rFonts w:ascii="Arial" w:eastAsia="Arial" w:hAnsi="Arial" w:cs="Arial"/>
          <w:sz w:val="22"/>
          <w:szCs w:val="22"/>
        </w:rPr>
      </w:pPr>
      <w:r>
        <w:rPr>
          <w:rFonts w:ascii="Arial" w:eastAsia="Arial" w:hAnsi="Arial" w:cs="Arial"/>
          <w:sz w:val="22"/>
          <w:szCs w:val="22"/>
        </w:rPr>
        <w:t>En forma previa a su implementación, la Cooperativa deberá obtener la validación del programa integral de capacitación por parte del Comité Coordinador del APL.</w:t>
      </w:r>
    </w:p>
    <w:p w14:paraId="507C7823"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 1:</w:t>
      </w:r>
      <w:r>
        <w:rPr>
          <w:rFonts w:ascii="Arial" w:eastAsia="Arial" w:hAnsi="Arial" w:cs="Arial"/>
          <w:sz w:val="22"/>
          <w:szCs w:val="22"/>
        </w:rPr>
        <w:t xml:space="preserve"> Documento con programa integral de capacitación. Registro de validación por el comité coordinador. </w:t>
      </w:r>
    </w:p>
    <w:p w14:paraId="5219C35C"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6 y 18</w:t>
      </w:r>
    </w:p>
    <w:p w14:paraId="416888CC"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 2:</w:t>
      </w:r>
      <w:r>
        <w:rPr>
          <w:rFonts w:ascii="Arial" w:eastAsia="Arial" w:hAnsi="Arial" w:cs="Arial"/>
          <w:sz w:val="22"/>
          <w:szCs w:val="22"/>
        </w:rPr>
        <w:t xml:space="preserve"> Registros de ejecución de las actividades de capacitación: listas de asistencia firmadas, material pedagógico utilizado, registros fotográficos, resultados del mecanismo de evaluación de satisfacción y otros medios de respaldo equivalentes. </w:t>
      </w:r>
    </w:p>
    <w:p w14:paraId="6254D4EC"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12 y mes 24. </w:t>
      </w:r>
    </w:p>
    <w:p w14:paraId="6B794144" w14:textId="77777777" w:rsidR="00D2477D" w:rsidRDefault="00D2477D">
      <w:pPr>
        <w:jc w:val="both"/>
        <w:rPr>
          <w:rFonts w:ascii="Arial" w:eastAsia="Arial" w:hAnsi="Arial" w:cs="Arial"/>
          <w:b/>
          <w:bCs/>
          <w:sz w:val="22"/>
          <w:szCs w:val="22"/>
        </w:rPr>
      </w:pPr>
    </w:p>
    <w:p w14:paraId="25C9BE3F"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3.2:</w:t>
      </w:r>
      <w:r>
        <w:rPr>
          <w:rFonts w:ascii="Arial" w:eastAsia="Arial" w:hAnsi="Arial" w:cs="Arial"/>
          <w:sz w:val="22"/>
          <w:szCs w:val="22"/>
        </w:rPr>
        <w:t xml:space="preserve"> Las empresas deberán participar en el programa de capacitación de la acción 3.1 a través del encargado/a del APL, suplente o el personal operativo correspondiente a cada una de sus instalaciones adheridas, cumpliendo con un mínimo del 80% de asistencia del total de los talleres ejecutados. Para acreditar su asistencia deberá pedir a la Cooperativa los registros de asistencia que debe llevar, para cada actividad.</w:t>
      </w:r>
    </w:p>
    <w:p w14:paraId="47944A22"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w:t>
      </w:r>
      <w:r>
        <w:rPr>
          <w:rFonts w:ascii="Arial" w:eastAsia="Arial" w:hAnsi="Arial" w:cs="Arial"/>
          <w:sz w:val="22"/>
          <w:szCs w:val="22"/>
        </w:rPr>
        <w:t xml:space="preserve"> Registro de asistencia individual por instalación y registro de cumplimiento mínimo emitido por la Cooperativa Barrio del Mar.</w:t>
      </w:r>
    </w:p>
    <w:p w14:paraId="1EECCCA0"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12 y mes 24.</w:t>
      </w:r>
    </w:p>
    <w:p w14:paraId="7D72DA88" w14:textId="77777777" w:rsidR="00D2477D" w:rsidRDefault="00D2477D">
      <w:pPr>
        <w:jc w:val="both"/>
        <w:rPr>
          <w:rFonts w:ascii="Arial" w:eastAsia="Arial" w:hAnsi="Arial" w:cs="Arial"/>
          <w:sz w:val="22"/>
          <w:szCs w:val="22"/>
        </w:rPr>
      </w:pPr>
    </w:p>
    <w:p w14:paraId="3A368D64"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3.3:</w:t>
      </w:r>
      <w:r>
        <w:rPr>
          <w:rFonts w:ascii="Arial" w:eastAsia="Arial" w:hAnsi="Arial" w:cs="Arial"/>
          <w:sz w:val="22"/>
          <w:szCs w:val="22"/>
        </w:rPr>
        <w:t xml:space="preserve"> La Cooperativa implementará al menos dos acciones anuales de vinculación con el entorno y responsabilidad ambiental territorial, orientadas a fortalecer la relación de las empresas adheridas con el borde costero y la comunidad local.</w:t>
      </w:r>
    </w:p>
    <w:p w14:paraId="59DB0414" w14:textId="77777777" w:rsidR="00D2477D" w:rsidRDefault="00000000">
      <w:pPr>
        <w:jc w:val="both"/>
        <w:rPr>
          <w:rFonts w:ascii="Arial" w:eastAsia="Arial" w:hAnsi="Arial" w:cs="Arial"/>
          <w:sz w:val="22"/>
          <w:szCs w:val="22"/>
        </w:rPr>
      </w:pPr>
      <w:r>
        <w:rPr>
          <w:rFonts w:ascii="Arial" w:eastAsia="Arial" w:hAnsi="Arial" w:cs="Arial"/>
          <w:sz w:val="22"/>
          <w:szCs w:val="22"/>
        </w:rPr>
        <w:t>Estas acciones podrán considerar la participación de las empresas en iniciativas tales como:</w:t>
      </w:r>
    </w:p>
    <w:p w14:paraId="4238496F" w14:textId="77777777" w:rsidR="00D2477D" w:rsidRDefault="00000000">
      <w:pPr>
        <w:numPr>
          <w:ilvl w:val="0"/>
          <w:numId w:val="13"/>
        </w:numPr>
        <w:pBdr>
          <w:top w:val="nil"/>
          <w:left w:val="nil"/>
          <w:bottom w:val="nil"/>
          <w:right w:val="nil"/>
          <w:between w:val="nil"/>
        </w:pBdr>
        <w:spacing w:before="240" w:after="0" w:line="240" w:lineRule="auto"/>
        <w:jc w:val="both"/>
        <w:rPr>
          <w:color w:val="000000"/>
          <w:sz w:val="22"/>
          <w:szCs w:val="22"/>
        </w:rPr>
      </w:pPr>
      <w:r>
        <w:rPr>
          <w:rFonts w:ascii="Arial" w:eastAsia="Arial" w:hAnsi="Arial" w:cs="Arial"/>
          <w:color w:val="000000"/>
          <w:sz w:val="22"/>
          <w:szCs w:val="22"/>
        </w:rPr>
        <w:t>Medidas preventivas y de gestión frente a riesgos vinculados al cambio climático y desastres naturales.</w:t>
      </w:r>
    </w:p>
    <w:p w14:paraId="0465FCD2" w14:textId="77777777" w:rsidR="00D2477D" w:rsidRDefault="00000000">
      <w:pPr>
        <w:numPr>
          <w:ilvl w:val="0"/>
          <w:numId w:val="13"/>
        </w:numPr>
        <w:pBdr>
          <w:top w:val="nil"/>
          <w:left w:val="nil"/>
          <w:bottom w:val="nil"/>
          <w:right w:val="nil"/>
          <w:between w:val="nil"/>
        </w:pBdr>
        <w:spacing w:after="0" w:line="240" w:lineRule="auto"/>
        <w:jc w:val="both"/>
        <w:rPr>
          <w:color w:val="000000"/>
          <w:sz w:val="22"/>
          <w:szCs w:val="22"/>
        </w:rPr>
      </w:pPr>
      <w:r>
        <w:rPr>
          <w:rFonts w:ascii="Arial" w:eastAsia="Arial" w:hAnsi="Arial" w:cs="Arial"/>
          <w:color w:val="000000"/>
          <w:sz w:val="22"/>
          <w:szCs w:val="22"/>
        </w:rPr>
        <w:t>Limpieza y mantención de playas y espacios públicos del borde costero.</w:t>
      </w:r>
    </w:p>
    <w:p w14:paraId="57A0C16E" w14:textId="77777777" w:rsidR="00D2477D" w:rsidRDefault="00000000">
      <w:pPr>
        <w:numPr>
          <w:ilvl w:val="0"/>
          <w:numId w:val="13"/>
        </w:numPr>
        <w:pBdr>
          <w:top w:val="nil"/>
          <w:left w:val="nil"/>
          <w:bottom w:val="nil"/>
          <w:right w:val="nil"/>
          <w:between w:val="nil"/>
        </w:pBdr>
        <w:spacing w:after="0" w:line="240" w:lineRule="auto"/>
        <w:jc w:val="both"/>
        <w:rPr>
          <w:color w:val="000000"/>
          <w:sz w:val="22"/>
          <w:szCs w:val="22"/>
        </w:rPr>
      </w:pPr>
      <w:r>
        <w:rPr>
          <w:rFonts w:ascii="Arial" w:eastAsia="Arial" w:hAnsi="Arial" w:cs="Arial"/>
          <w:color w:val="000000"/>
          <w:sz w:val="22"/>
          <w:szCs w:val="22"/>
        </w:rPr>
        <w:t>Protección de la fauna y promoción del cuidado del entorno natural, incluyendo humedales.</w:t>
      </w:r>
    </w:p>
    <w:p w14:paraId="4D297B31" w14:textId="77777777" w:rsidR="00D2477D" w:rsidRDefault="00000000">
      <w:pPr>
        <w:numPr>
          <w:ilvl w:val="0"/>
          <w:numId w:val="13"/>
        </w:numPr>
        <w:pBdr>
          <w:top w:val="nil"/>
          <w:left w:val="nil"/>
          <w:bottom w:val="nil"/>
          <w:right w:val="nil"/>
          <w:between w:val="nil"/>
        </w:pBdr>
        <w:spacing w:after="0" w:line="240" w:lineRule="auto"/>
        <w:jc w:val="both"/>
        <w:rPr>
          <w:color w:val="000000"/>
          <w:sz w:val="22"/>
          <w:szCs w:val="22"/>
        </w:rPr>
      </w:pPr>
      <w:r>
        <w:rPr>
          <w:rFonts w:ascii="Arial" w:eastAsia="Arial" w:hAnsi="Arial" w:cs="Arial"/>
          <w:color w:val="000000"/>
          <w:sz w:val="22"/>
          <w:szCs w:val="22"/>
        </w:rPr>
        <w:t>Medidas de mitigación de ruidos y olores hacia el entorno.</w:t>
      </w:r>
    </w:p>
    <w:p w14:paraId="4B67E5A9" w14:textId="77777777" w:rsidR="00D2477D" w:rsidRDefault="00000000">
      <w:pPr>
        <w:numPr>
          <w:ilvl w:val="0"/>
          <w:numId w:val="13"/>
        </w:numPr>
        <w:pBdr>
          <w:top w:val="nil"/>
          <w:left w:val="nil"/>
          <w:bottom w:val="nil"/>
          <w:right w:val="nil"/>
          <w:between w:val="nil"/>
        </w:pBdr>
        <w:spacing w:after="0" w:line="240" w:lineRule="auto"/>
        <w:jc w:val="both"/>
        <w:rPr>
          <w:color w:val="000000"/>
          <w:sz w:val="22"/>
          <w:szCs w:val="22"/>
        </w:rPr>
      </w:pPr>
      <w:r>
        <w:rPr>
          <w:rFonts w:ascii="Arial" w:eastAsia="Arial" w:hAnsi="Arial" w:cs="Arial"/>
          <w:color w:val="000000"/>
          <w:sz w:val="22"/>
          <w:szCs w:val="22"/>
        </w:rPr>
        <w:t>Actividades con la comunidad local (organizaciones sociales, juntas de vecinos u otras).</w:t>
      </w:r>
    </w:p>
    <w:p w14:paraId="6BE25C95" w14:textId="77777777" w:rsidR="00D2477D" w:rsidRDefault="00000000">
      <w:pPr>
        <w:numPr>
          <w:ilvl w:val="0"/>
          <w:numId w:val="13"/>
        </w:numPr>
        <w:pBdr>
          <w:top w:val="nil"/>
          <w:left w:val="nil"/>
          <w:bottom w:val="nil"/>
          <w:right w:val="nil"/>
          <w:between w:val="nil"/>
        </w:pBdr>
        <w:spacing w:after="0" w:line="240" w:lineRule="auto"/>
        <w:jc w:val="both"/>
        <w:rPr>
          <w:color w:val="000000"/>
          <w:sz w:val="22"/>
          <w:szCs w:val="22"/>
        </w:rPr>
      </w:pPr>
      <w:r>
        <w:rPr>
          <w:rFonts w:ascii="Arial" w:eastAsia="Arial" w:hAnsi="Arial" w:cs="Arial"/>
          <w:color w:val="000000"/>
          <w:sz w:val="22"/>
          <w:szCs w:val="22"/>
        </w:rPr>
        <w:t>Promoción de la tenencia responsable de mascotas.</w:t>
      </w:r>
    </w:p>
    <w:p w14:paraId="6606B850" w14:textId="77777777" w:rsidR="00D2477D" w:rsidRDefault="00000000">
      <w:pPr>
        <w:numPr>
          <w:ilvl w:val="0"/>
          <w:numId w:val="13"/>
        </w:numPr>
        <w:pBdr>
          <w:top w:val="nil"/>
          <w:left w:val="nil"/>
          <w:bottom w:val="nil"/>
          <w:right w:val="nil"/>
          <w:between w:val="nil"/>
        </w:pBdr>
        <w:spacing w:after="0" w:line="240" w:lineRule="auto"/>
        <w:jc w:val="both"/>
        <w:rPr>
          <w:color w:val="000000"/>
          <w:sz w:val="22"/>
          <w:szCs w:val="22"/>
        </w:rPr>
      </w:pPr>
      <w:r>
        <w:rPr>
          <w:rFonts w:ascii="Arial" w:eastAsia="Arial" w:hAnsi="Arial" w:cs="Arial"/>
          <w:color w:val="000000"/>
          <w:sz w:val="22"/>
          <w:szCs w:val="22"/>
        </w:rPr>
        <w:t>Acciones de educación y sensibilización ambiental dirigidas a trabajadores y/o clientes.</w:t>
      </w:r>
    </w:p>
    <w:p w14:paraId="2AD9BC64" w14:textId="77777777" w:rsidR="00D2477D" w:rsidRDefault="00000000">
      <w:pPr>
        <w:numPr>
          <w:ilvl w:val="0"/>
          <w:numId w:val="13"/>
        </w:numPr>
        <w:pBdr>
          <w:top w:val="nil"/>
          <w:left w:val="nil"/>
          <w:bottom w:val="nil"/>
          <w:right w:val="nil"/>
          <w:between w:val="nil"/>
        </w:pBdr>
        <w:spacing w:after="0" w:line="240" w:lineRule="auto"/>
        <w:jc w:val="both"/>
        <w:rPr>
          <w:color w:val="000000"/>
          <w:sz w:val="22"/>
          <w:szCs w:val="22"/>
        </w:rPr>
      </w:pPr>
      <w:r>
        <w:rPr>
          <w:rFonts w:ascii="Arial" w:eastAsia="Arial" w:hAnsi="Arial" w:cs="Arial"/>
          <w:color w:val="000000"/>
          <w:sz w:val="22"/>
          <w:szCs w:val="22"/>
        </w:rPr>
        <w:t>Medidas de mitigación de la contaminación lumínica.</w:t>
      </w:r>
    </w:p>
    <w:p w14:paraId="7E1D0E4F" w14:textId="77777777" w:rsidR="00D2477D" w:rsidRDefault="00D2477D">
      <w:pPr>
        <w:jc w:val="both"/>
        <w:rPr>
          <w:rFonts w:ascii="Arial" w:eastAsia="Arial" w:hAnsi="Arial" w:cs="Arial"/>
          <w:sz w:val="22"/>
          <w:szCs w:val="22"/>
        </w:rPr>
      </w:pPr>
    </w:p>
    <w:p w14:paraId="3BBADF91" w14:textId="77777777" w:rsidR="00D2477D" w:rsidRDefault="00000000">
      <w:pPr>
        <w:jc w:val="both"/>
        <w:rPr>
          <w:rFonts w:ascii="Arial" w:eastAsia="Arial" w:hAnsi="Arial" w:cs="Arial"/>
          <w:sz w:val="22"/>
          <w:szCs w:val="22"/>
        </w:rPr>
      </w:pPr>
      <w:r>
        <w:rPr>
          <w:rFonts w:ascii="Arial" w:eastAsia="Arial" w:hAnsi="Arial" w:cs="Arial"/>
          <w:sz w:val="22"/>
          <w:szCs w:val="22"/>
        </w:rPr>
        <w:t>Estas actividades deberán desarrollarse en coordinación con municipios, organizaciones sociales, servicios públicos u otros actores relevantes del territorio.</w:t>
      </w:r>
    </w:p>
    <w:p w14:paraId="0B1F82B0" w14:textId="77777777" w:rsidR="00D2477D" w:rsidRDefault="00000000">
      <w:pPr>
        <w:jc w:val="both"/>
        <w:rPr>
          <w:rFonts w:ascii="Arial" w:eastAsia="Arial" w:hAnsi="Arial" w:cs="Arial"/>
          <w:sz w:val="22"/>
          <w:szCs w:val="22"/>
        </w:rPr>
      </w:pPr>
      <w:r>
        <w:rPr>
          <w:rFonts w:ascii="Arial" w:eastAsia="Arial" w:hAnsi="Arial" w:cs="Arial"/>
          <w:sz w:val="22"/>
          <w:szCs w:val="22"/>
        </w:rPr>
        <w:t>La implementación de estas acciones buscará contribuir al posicionamiento del destino como un polo gastronómico sustentable y responsable con su entorno.</w:t>
      </w:r>
    </w:p>
    <w:p w14:paraId="52E55894"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w:t>
      </w:r>
      <w:r>
        <w:rPr>
          <w:rFonts w:ascii="Arial" w:eastAsia="Arial" w:hAnsi="Arial" w:cs="Arial"/>
          <w:sz w:val="22"/>
          <w:szCs w:val="22"/>
        </w:rPr>
        <w:t xml:space="preserve"> Registro de ejecución de actividades (actas, fotografías, listados de participación u otros medios de respaldo).</w:t>
      </w:r>
    </w:p>
    <w:p w14:paraId="4383F9E9"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12 y mes 24.</w:t>
      </w:r>
    </w:p>
    <w:p w14:paraId="391738CF" w14:textId="77777777" w:rsidR="00D2477D" w:rsidRDefault="00D2477D">
      <w:pPr>
        <w:jc w:val="both"/>
        <w:rPr>
          <w:rFonts w:ascii="Arial" w:eastAsia="Arial" w:hAnsi="Arial" w:cs="Arial"/>
          <w:b/>
          <w:bCs/>
          <w:sz w:val="22"/>
          <w:szCs w:val="22"/>
        </w:rPr>
      </w:pPr>
    </w:p>
    <w:p w14:paraId="4AEB3CE2"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 xml:space="preserve">META 4: MEDIR, MONITOREAR Y REPORTAR EL DESEMPEÑO DE SUSTENTABILIDAD DEL SECTOR GASTRONÓMICO </w:t>
      </w:r>
    </w:p>
    <w:p w14:paraId="3D8B8238"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4.1:</w:t>
      </w:r>
      <w:r>
        <w:rPr>
          <w:rFonts w:ascii="Arial" w:eastAsia="Arial" w:hAnsi="Arial" w:cs="Arial"/>
          <w:sz w:val="22"/>
          <w:szCs w:val="22"/>
        </w:rPr>
        <w:t xml:space="preserve"> La Cooperativa, con el apoyo técnico de la ASCC y otras instituciones firmantes, elaborará un procedimiento de medición de indicadores de sustentabilidad del sector, reporte y consolidación de datos; y pondrá a disposición de las empresas adheridas formatos y mecanismos de medición y reporte , los cuales permitirán evaluar su desempeño ambiental, social y económico. Asimismo, promoverá entre las empresas adheridas su uso sistemático.</w:t>
      </w:r>
    </w:p>
    <w:p w14:paraId="2C0F6933" w14:textId="77777777" w:rsidR="00D2477D" w:rsidRDefault="00000000">
      <w:pPr>
        <w:jc w:val="both"/>
        <w:rPr>
          <w:rFonts w:ascii="Arial" w:eastAsia="Arial" w:hAnsi="Arial" w:cs="Arial"/>
          <w:sz w:val="22"/>
          <w:szCs w:val="22"/>
        </w:rPr>
      </w:pPr>
      <w:r>
        <w:rPr>
          <w:rFonts w:ascii="Arial" w:eastAsia="Arial" w:hAnsi="Arial" w:cs="Arial"/>
          <w:sz w:val="22"/>
          <w:szCs w:val="22"/>
        </w:rPr>
        <w:t>Los indicadores considerarán, al menos, las siguientes dimensiones:</w:t>
      </w:r>
    </w:p>
    <w:p w14:paraId="66438E9C" w14:textId="77777777" w:rsidR="00D2477D" w:rsidRDefault="00000000">
      <w:pPr>
        <w:numPr>
          <w:ilvl w:val="0"/>
          <w:numId w:val="1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Caracterización de empresas adheridas, incluyendo liderazgo femenino.</w:t>
      </w:r>
    </w:p>
    <w:p w14:paraId="48C2E2A5" w14:textId="77777777" w:rsidR="00D2477D" w:rsidRDefault="00000000">
      <w:pPr>
        <w:numPr>
          <w:ilvl w:val="0"/>
          <w:numId w:val="1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Producción y ventas.</w:t>
      </w:r>
    </w:p>
    <w:p w14:paraId="777DA3F6" w14:textId="77777777" w:rsidR="00D2477D" w:rsidRDefault="00000000">
      <w:pPr>
        <w:numPr>
          <w:ilvl w:val="0"/>
          <w:numId w:val="1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lastRenderedPageBreak/>
        <w:t>Empleo, con número de trabajadores por tipo de cargo, con datos desagregados por sexo.</w:t>
      </w:r>
    </w:p>
    <w:p w14:paraId="2A081445" w14:textId="77777777" w:rsidR="00D2477D" w:rsidRDefault="00000000">
      <w:pPr>
        <w:numPr>
          <w:ilvl w:val="0"/>
          <w:numId w:val="1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Consumo de agua por fuente y, cuando sea posible, en relación con el nivel de actividad.</w:t>
      </w:r>
    </w:p>
    <w:p w14:paraId="12FE774E" w14:textId="77777777" w:rsidR="00D2477D" w:rsidRDefault="00000000">
      <w:pPr>
        <w:numPr>
          <w:ilvl w:val="0"/>
          <w:numId w:val="1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Consumo de energía por tipo de fuente.</w:t>
      </w:r>
    </w:p>
    <w:p w14:paraId="4733B5D1" w14:textId="77777777" w:rsidR="00D2477D" w:rsidRDefault="00000000">
      <w:pPr>
        <w:numPr>
          <w:ilvl w:val="0"/>
          <w:numId w:val="1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Generación de residuos por tipo y destino.</w:t>
      </w:r>
    </w:p>
    <w:p w14:paraId="25D2DB89" w14:textId="77777777" w:rsidR="00D2477D" w:rsidRDefault="00000000">
      <w:pPr>
        <w:numPr>
          <w:ilvl w:val="0"/>
          <w:numId w:val="1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Capacitación por temática, con datos desagregados por sexo.</w:t>
      </w:r>
    </w:p>
    <w:p w14:paraId="253CCA9F" w14:textId="77777777" w:rsidR="00D2477D" w:rsidRDefault="00000000">
      <w:pPr>
        <w:numPr>
          <w:ilvl w:val="0"/>
          <w:numId w:val="14"/>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Inversiones asociadas a la implementación del APL.</w:t>
      </w:r>
    </w:p>
    <w:p w14:paraId="283603EA" w14:textId="77777777" w:rsidR="00D2477D" w:rsidRDefault="00000000">
      <w:pPr>
        <w:numPr>
          <w:ilvl w:val="0"/>
          <w:numId w:val="14"/>
        </w:numPr>
        <w:pBdr>
          <w:top w:val="nil"/>
          <w:left w:val="nil"/>
          <w:bottom w:val="nil"/>
          <w:right w:val="nil"/>
          <w:between w:val="nil"/>
        </w:pBdr>
        <w:jc w:val="both"/>
        <w:rPr>
          <w:color w:val="000000"/>
          <w:sz w:val="22"/>
          <w:szCs w:val="22"/>
        </w:rPr>
      </w:pPr>
      <w:r>
        <w:rPr>
          <w:rFonts w:ascii="Arial" w:eastAsia="Arial" w:hAnsi="Arial" w:cs="Arial"/>
          <w:color w:val="000000"/>
          <w:sz w:val="22"/>
          <w:szCs w:val="22"/>
        </w:rPr>
        <w:t>Avances en medición de huella de carbono.</w:t>
      </w:r>
    </w:p>
    <w:p w14:paraId="3B40ECCB" w14:textId="77777777" w:rsidR="00D2477D" w:rsidRDefault="00D2477D">
      <w:pPr>
        <w:jc w:val="both"/>
        <w:rPr>
          <w:rFonts w:ascii="Arial" w:eastAsia="Arial" w:hAnsi="Arial" w:cs="Arial"/>
          <w:sz w:val="22"/>
          <w:szCs w:val="22"/>
        </w:rPr>
      </w:pPr>
    </w:p>
    <w:p w14:paraId="44C8F7D8"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 1:</w:t>
      </w:r>
      <w:r>
        <w:rPr>
          <w:rFonts w:ascii="Arial" w:eastAsia="Arial" w:hAnsi="Arial" w:cs="Arial"/>
          <w:sz w:val="22"/>
          <w:szCs w:val="22"/>
        </w:rPr>
        <w:t xml:space="preserve"> Documento que establezca el procedimiento de medición, reporte y consolidación de datos, junto con los formatos estandarizados. Registro de su difusión a las empresas adheridas.</w:t>
      </w:r>
    </w:p>
    <w:p w14:paraId="6CD8F9F9"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2 y mes 12.</w:t>
      </w:r>
    </w:p>
    <w:p w14:paraId="5AFAC3DC"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 2:</w:t>
      </w:r>
      <w:r>
        <w:rPr>
          <w:rFonts w:ascii="Arial" w:eastAsia="Arial" w:hAnsi="Arial" w:cs="Arial"/>
          <w:sz w:val="22"/>
          <w:szCs w:val="22"/>
        </w:rPr>
        <w:t xml:space="preserve"> Base de datos consolidada del sector que incluya el reporte de indicadores de sustentabilidad de cada empresa adherida y el registro de envío de dicha información a la ASCC.</w:t>
      </w:r>
    </w:p>
    <w:p w14:paraId="6138B93E"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12 y mes 24.</w:t>
      </w:r>
    </w:p>
    <w:p w14:paraId="5827760F" w14:textId="77777777" w:rsidR="00D2477D" w:rsidRDefault="00D2477D">
      <w:pPr>
        <w:jc w:val="both"/>
        <w:rPr>
          <w:rFonts w:ascii="Arial" w:eastAsia="Arial" w:hAnsi="Arial" w:cs="Arial"/>
          <w:b/>
          <w:bCs/>
          <w:sz w:val="22"/>
          <w:szCs w:val="22"/>
        </w:rPr>
      </w:pPr>
    </w:p>
    <w:p w14:paraId="7CE904EC"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4.2:</w:t>
      </w:r>
      <w:r>
        <w:rPr>
          <w:rFonts w:ascii="Arial" w:eastAsia="Arial" w:hAnsi="Arial" w:cs="Arial"/>
          <w:sz w:val="22"/>
          <w:szCs w:val="22"/>
        </w:rPr>
        <w:t xml:space="preserve"> Las empresas adheridas deberán reportar anualmente a la Cooperativa la información requerida para el cálculo de los indicadores definidos, conforme a los formatos y mecanismos establecidos, procurando la calidad, consistencia y oportunidad de los datos entregados, como base para la mejora continua. </w:t>
      </w:r>
    </w:p>
    <w:p w14:paraId="126ECC05" w14:textId="77777777" w:rsidR="00D2477D" w:rsidRDefault="00000000">
      <w:pPr>
        <w:jc w:val="both"/>
        <w:rPr>
          <w:rFonts w:ascii="Arial" w:eastAsia="Arial" w:hAnsi="Arial" w:cs="Arial"/>
          <w:sz w:val="22"/>
          <w:szCs w:val="22"/>
        </w:rPr>
      </w:pPr>
      <w:r>
        <w:rPr>
          <w:rFonts w:ascii="Arial" w:eastAsia="Arial" w:hAnsi="Arial" w:cs="Arial"/>
          <w:sz w:val="22"/>
          <w:szCs w:val="22"/>
        </w:rPr>
        <w:t>Las empresas con capacidad de implementar las acciones en el primer año del Acuerdo, registrarán los datos o estimaciones del período inmediatamente anterior.</w:t>
      </w:r>
    </w:p>
    <w:p w14:paraId="3F95A014" w14:textId="77777777" w:rsidR="00D2477D" w:rsidRDefault="00000000">
      <w:pPr>
        <w:jc w:val="both"/>
        <w:rPr>
          <w:rFonts w:ascii="Arial" w:eastAsia="Arial" w:hAnsi="Arial" w:cs="Arial"/>
          <w:sz w:val="22"/>
          <w:szCs w:val="22"/>
        </w:rPr>
      </w:pPr>
      <w:r>
        <w:rPr>
          <w:rFonts w:ascii="Arial" w:eastAsia="Arial" w:hAnsi="Arial" w:cs="Arial"/>
          <w:b/>
          <w:bCs/>
          <w:sz w:val="22"/>
          <w:szCs w:val="22"/>
        </w:rPr>
        <w:t>Medio de verificación:</w:t>
      </w:r>
      <w:r>
        <w:rPr>
          <w:rFonts w:ascii="Arial" w:eastAsia="Arial" w:hAnsi="Arial" w:cs="Arial"/>
          <w:sz w:val="22"/>
          <w:szCs w:val="22"/>
        </w:rPr>
        <w:t xml:space="preserve"> Planillas de reporte completadas por las empresas y registro de envío de la información (correo electrónico u otro medio definido).</w:t>
      </w:r>
    </w:p>
    <w:p w14:paraId="6A2AE4F2"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12 y mes 24.</w:t>
      </w:r>
    </w:p>
    <w:p w14:paraId="0A9E1546" w14:textId="77777777" w:rsidR="00D2477D" w:rsidRDefault="00D2477D">
      <w:pPr>
        <w:jc w:val="both"/>
        <w:rPr>
          <w:rFonts w:ascii="Arial" w:eastAsia="Arial" w:hAnsi="Arial" w:cs="Arial"/>
          <w:b/>
          <w:bCs/>
          <w:sz w:val="22"/>
          <w:szCs w:val="22"/>
        </w:rPr>
      </w:pPr>
    </w:p>
    <w:p w14:paraId="6DA2CD7B" w14:textId="77777777" w:rsidR="00D2477D" w:rsidRDefault="00000000">
      <w:pPr>
        <w:jc w:val="both"/>
        <w:rPr>
          <w:rFonts w:ascii="Arial" w:eastAsia="Arial" w:hAnsi="Arial" w:cs="Arial"/>
          <w:sz w:val="22"/>
          <w:szCs w:val="22"/>
        </w:rPr>
      </w:pPr>
      <w:r>
        <w:rPr>
          <w:rFonts w:ascii="Arial" w:eastAsia="Arial" w:hAnsi="Arial" w:cs="Arial"/>
          <w:b/>
          <w:bCs/>
          <w:sz w:val="22"/>
          <w:szCs w:val="22"/>
        </w:rPr>
        <w:t>Acción 4.3:</w:t>
      </w:r>
      <w:r>
        <w:rPr>
          <w:rFonts w:ascii="Arial" w:eastAsia="Arial" w:hAnsi="Arial" w:cs="Arial"/>
          <w:sz w:val="22"/>
          <w:szCs w:val="22"/>
        </w:rPr>
        <w:t xml:space="preserve"> La Cooperativa difundirá los resultados del desempeño de sustentabilidad del sector, con el objetivo de visibilizar avances, fortalecer la transparencia y posicionar el destino como un referente en turismo gastronómico sustentable. La difusión podrá realizarse mediante reportes ejecutivos, plataformas digitales, redes sociales u otros medios pertinentes, resguardando la confidencialidad de la información sensible de las empresas.</w:t>
      </w:r>
    </w:p>
    <w:p w14:paraId="19B1EA96" w14:textId="77777777" w:rsidR="00D2477D" w:rsidRDefault="00000000">
      <w:pPr>
        <w:jc w:val="both"/>
        <w:rPr>
          <w:rFonts w:ascii="Arial" w:eastAsia="Arial" w:hAnsi="Arial" w:cs="Arial"/>
          <w:sz w:val="22"/>
          <w:szCs w:val="22"/>
        </w:rPr>
      </w:pPr>
      <w:r>
        <w:rPr>
          <w:rFonts w:ascii="Arial" w:eastAsia="Arial" w:hAnsi="Arial" w:cs="Arial"/>
          <w:b/>
          <w:bCs/>
          <w:sz w:val="22"/>
          <w:szCs w:val="22"/>
        </w:rPr>
        <w:lastRenderedPageBreak/>
        <w:t>Medio de verificación:</w:t>
      </w:r>
      <w:r>
        <w:rPr>
          <w:rFonts w:ascii="Arial" w:eastAsia="Arial" w:hAnsi="Arial" w:cs="Arial"/>
          <w:sz w:val="22"/>
          <w:szCs w:val="22"/>
        </w:rPr>
        <w:t xml:space="preserve"> Registro de publicación y difusión de los resultados (sitio web, prensa, redes sociales, boletines u otros).</w:t>
      </w:r>
    </w:p>
    <w:p w14:paraId="59813C8E" w14:textId="77777777" w:rsidR="00D2477D" w:rsidRDefault="00000000">
      <w:pPr>
        <w:jc w:val="both"/>
        <w:rPr>
          <w:rFonts w:ascii="Arial" w:eastAsia="Arial" w:hAnsi="Arial" w:cs="Arial"/>
          <w:sz w:val="22"/>
          <w:szCs w:val="22"/>
        </w:rPr>
      </w:pPr>
      <w:r>
        <w:rPr>
          <w:rFonts w:ascii="Arial" w:eastAsia="Arial" w:hAnsi="Arial" w:cs="Arial"/>
          <w:b/>
          <w:bCs/>
          <w:sz w:val="22"/>
          <w:szCs w:val="22"/>
        </w:rPr>
        <w:t>Plazo:</w:t>
      </w:r>
      <w:r>
        <w:rPr>
          <w:rFonts w:ascii="Arial" w:eastAsia="Arial" w:hAnsi="Arial" w:cs="Arial"/>
          <w:sz w:val="22"/>
          <w:szCs w:val="22"/>
        </w:rPr>
        <w:t xml:space="preserve"> Mes 12 y mes 24.</w:t>
      </w:r>
    </w:p>
    <w:p w14:paraId="4DFCF90A" w14:textId="77777777" w:rsidR="00D2477D" w:rsidRDefault="00D2477D">
      <w:pPr>
        <w:jc w:val="both"/>
        <w:rPr>
          <w:rFonts w:ascii="Arial" w:eastAsia="Arial" w:hAnsi="Arial" w:cs="Arial"/>
          <w:b/>
          <w:bCs/>
          <w:sz w:val="22"/>
          <w:szCs w:val="22"/>
        </w:rPr>
      </w:pPr>
    </w:p>
    <w:p w14:paraId="7CEACC38"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OCTAVO: SISTEMA DE SEGUIMIENTO, CONTROL Y EVALUACIÓN DE CUMPLIMIENTO DE LAS METAS Y ACCIONES DEL ACUERDO</w:t>
      </w:r>
    </w:p>
    <w:p w14:paraId="56A98D82" w14:textId="77777777" w:rsidR="00D2477D" w:rsidRDefault="00000000">
      <w:pPr>
        <w:jc w:val="both"/>
        <w:rPr>
          <w:rFonts w:ascii="Arial" w:eastAsia="Arial" w:hAnsi="Arial" w:cs="Arial"/>
          <w:sz w:val="22"/>
          <w:szCs w:val="22"/>
        </w:rPr>
      </w:pPr>
      <w:r>
        <w:rPr>
          <w:rFonts w:ascii="Arial" w:eastAsia="Arial" w:hAnsi="Arial" w:cs="Arial"/>
          <w:sz w:val="22"/>
          <w:szCs w:val="22"/>
        </w:rPr>
        <w:t>El sistema de seguimiento, control y evaluación del presente Acuerdo de Producción Limpia considera las siguientes etapas:</w:t>
      </w:r>
    </w:p>
    <w:p w14:paraId="41A69628"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1. Autodiagnóstico inicial de las instalaciones</w:t>
      </w:r>
    </w:p>
    <w:p w14:paraId="2EDB65E2" w14:textId="77777777" w:rsidR="00D2477D" w:rsidRDefault="00000000">
      <w:pPr>
        <w:jc w:val="both"/>
        <w:rPr>
          <w:rFonts w:ascii="Arial" w:eastAsia="Arial" w:hAnsi="Arial" w:cs="Arial"/>
          <w:sz w:val="22"/>
          <w:szCs w:val="22"/>
        </w:rPr>
      </w:pPr>
      <w:r>
        <w:rPr>
          <w:rFonts w:ascii="Arial" w:eastAsia="Arial" w:hAnsi="Arial" w:cs="Arial"/>
          <w:sz w:val="22"/>
          <w:szCs w:val="22"/>
        </w:rPr>
        <w:t>A partir de la fecha de adhesión al APL, las empresas deberán realizar, para cada una de sus instalaciones adheridas, un autodiagnóstico inicial que abarque el 100% de las acciones del Estándar de Sustentabilidad (Anexo 1). El informe de resultados deberá ser remitido a la Cooperativa Barrio del Mar.</w:t>
      </w:r>
    </w:p>
    <w:p w14:paraId="31E0516A" w14:textId="77777777" w:rsidR="00D2477D" w:rsidRDefault="00000000">
      <w:pPr>
        <w:jc w:val="both"/>
        <w:rPr>
          <w:rFonts w:ascii="Arial" w:eastAsia="Arial" w:hAnsi="Arial" w:cs="Arial"/>
          <w:sz w:val="22"/>
          <w:szCs w:val="22"/>
        </w:rPr>
      </w:pPr>
      <w:r>
        <w:rPr>
          <w:rFonts w:ascii="Arial" w:eastAsia="Arial" w:hAnsi="Arial" w:cs="Arial"/>
          <w:sz w:val="22"/>
          <w:szCs w:val="22"/>
        </w:rPr>
        <w:t>Sobre la base de dicha evaluación, cada instalación deberá establecer un plan de implementación que le permita cumplir las metas y acciones, en los plazos establecidos en el Acuerdo.</w:t>
      </w:r>
    </w:p>
    <w:p w14:paraId="05A01FD6" w14:textId="77777777" w:rsidR="00D2477D" w:rsidRDefault="00000000">
      <w:pPr>
        <w:jc w:val="both"/>
        <w:rPr>
          <w:rFonts w:ascii="Arial" w:eastAsia="Arial" w:hAnsi="Arial" w:cs="Arial"/>
          <w:sz w:val="22"/>
          <w:szCs w:val="22"/>
        </w:rPr>
      </w:pPr>
      <w:r>
        <w:rPr>
          <w:rFonts w:ascii="Arial" w:eastAsia="Arial" w:hAnsi="Arial" w:cs="Arial"/>
          <w:sz w:val="22"/>
          <w:szCs w:val="22"/>
        </w:rPr>
        <w:t>Las empresas deberán enviar los resultados del autodiagnóstico inicial a la Cooperativa Barrio del mar, quien mantendrá un registro estandarizado de dicha información. A su vez, la Cooperativa entregará a la ASCC dicha información consolidada, en formato digital. Los registros se deberán llevar preferencialmente en formato digital para facilitar su manejo y distribución.</w:t>
      </w:r>
    </w:p>
    <w:p w14:paraId="6AF1FD6D"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2. Seguimiento y control del avance en la implementación del Acuerdo</w:t>
      </w:r>
    </w:p>
    <w:p w14:paraId="609430A3" w14:textId="77777777" w:rsidR="00D2477D" w:rsidRDefault="00000000">
      <w:pPr>
        <w:jc w:val="both"/>
        <w:rPr>
          <w:rFonts w:ascii="Arial" w:eastAsia="Arial" w:hAnsi="Arial" w:cs="Arial"/>
          <w:sz w:val="22"/>
          <w:szCs w:val="22"/>
        </w:rPr>
      </w:pPr>
      <w:r>
        <w:rPr>
          <w:rFonts w:ascii="Arial" w:eastAsia="Arial" w:hAnsi="Arial" w:cs="Arial"/>
          <w:sz w:val="22"/>
          <w:szCs w:val="22"/>
        </w:rPr>
        <w:t>El seguimiento y control debe ser realizado para cada empresa e instalación adherida, a través de auditorías con personal propio o contratado para tal efecto, de manera que den cuenta del estado de avance de las metas y acciones establecidas en el Acuerdo. Esta evaluación se llevará a cabo de acuerdo al Formulario de Seguimiento y Control (Anexo 6).</w:t>
      </w:r>
    </w:p>
    <w:p w14:paraId="301AC8BD" w14:textId="77777777" w:rsidR="00D2477D" w:rsidRDefault="00000000">
      <w:pPr>
        <w:jc w:val="both"/>
        <w:rPr>
          <w:rFonts w:ascii="Arial" w:eastAsia="Arial" w:hAnsi="Arial" w:cs="Arial"/>
          <w:sz w:val="22"/>
          <w:szCs w:val="22"/>
        </w:rPr>
      </w:pPr>
      <w:r>
        <w:rPr>
          <w:rFonts w:ascii="Arial" w:eastAsia="Arial" w:hAnsi="Arial" w:cs="Arial"/>
          <w:sz w:val="22"/>
          <w:szCs w:val="22"/>
        </w:rPr>
        <w:t>Las empresas deberán realizar un informe de auditoría de seguimiento y control en los meses diez (10) y diecinueve (19), contados desde la fecha de término del período de adhesión.</w:t>
      </w:r>
    </w:p>
    <w:p w14:paraId="0E93C73D" w14:textId="77777777" w:rsidR="00D2477D" w:rsidRDefault="00000000">
      <w:pPr>
        <w:jc w:val="both"/>
        <w:rPr>
          <w:rFonts w:ascii="Arial" w:eastAsia="Arial" w:hAnsi="Arial" w:cs="Arial"/>
          <w:sz w:val="22"/>
          <w:szCs w:val="22"/>
        </w:rPr>
      </w:pPr>
      <w:r>
        <w:rPr>
          <w:rFonts w:ascii="Arial" w:eastAsia="Arial" w:hAnsi="Arial" w:cs="Arial"/>
          <w:sz w:val="22"/>
          <w:szCs w:val="22"/>
        </w:rPr>
        <w:t>La Cooperativa Barrio del Mar, a partir de los informes de auditoría de cada instalación, elaborará y enviará un informe consolidado de auditoría a la ASCC en los meses once (11) y veinte (20) contados desde del término del periodo de adhesión al APL, conjuntamente con los informes de auditoría de cada instalación, para verificar que cumplen con todos los requisitos formales establecidos en la NCh2797.Of2024, para luego distribuirlos a los organismos públicos correspondientes.</w:t>
      </w:r>
    </w:p>
    <w:p w14:paraId="564F3B10" w14:textId="77777777" w:rsidR="00D2477D" w:rsidRDefault="00000000">
      <w:pPr>
        <w:jc w:val="both"/>
        <w:rPr>
          <w:rFonts w:ascii="Arial" w:eastAsia="Arial" w:hAnsi="Arial" w:cs="Arial"/>
          <w:sz w:val="22"/>
          <w:szCs w:val="22"/>
        </w:rPr>
      </w:pPr>
      <w:r>
        <w:rPr>
          <w:rFonts w:ascii="Arial" w:eastAsia="Arial" w:hAnsi="Arial" w:cs="Arial"/>
          <w:sz w:val="22"/>
          <w:szCs w:val="22"/>
        </w:rPr>
        <w:lastRenderedPageBreak/>
        <w:t>Esta fase de seguimiento y control será monitoreada por el Comité Coordinador del Acuerdo, conforme a la NCh2797:2024.</w:t>
      </w:r>
    </w:p>
    <w:p w14:paraId="3899AEBA"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3. Evaluación final de cumplimiento del Acuerdo</w:t>
      </w:r>
    </w:p>
    <w:p w14:paraId="7AD0EE35" w14:textId="77777777" w:rsidR="00D2477D" w:rsidRDefault="00000000">
      <w:pPr>
        <w:jc w:val="both"/>
        <w:rPr>
          <w:rFonts w:ascii="Arial" w:eastAsia="Arial" w:hAnsi="Arial" w:cs="Arial"/>
          <w:sz w:val="22"/>
          <w:szCs w:val="22"/>
        </w:rPr>
      </w:pPr>
      <w:r>
        <w:rPr>
          <w:rFonts w:ascii="Arial" w:eastAsia="Arial" w:hAnsi="Arial" w:cs="Arial"/>
          <w:sz w:val="22"/>
          <w:szCs w:val="22"/>
        </w:rPr>
        <w:t>Una vez transcurrido el plazo establecido en el acuerdo para dar cumplimiento a las metas y acciones, se procederá a realizar la auditoría final de cumplimiento (conducente a certificación). Ésta se realizará según los criterios y requisitos establecidos en la NCh2797.Of2024 y la debe realizar una persona auditora registrada cumpliendo los requerimientos establecidos en la NCh2825.Of2024.</w:t>
      </w:r>
    </w:p>
    <w:p w14:paraId="3C4F62E3" w14:textId="77777777" w:rsidR="00D2477D" w:rsidRDefault="00000000">
      <w:pPr>
        <w:jc w:val="both"/>
        <w:rPr>
          <w:rFonts w:ascii="Arial" w:eastAsia="Arial" w:hAnsi="Arial" w:cs="Arial"/>
          <w:sz w:val="22"/>
          <w:szCs w:val="22"/>
        </w:rPr>
      </w:pPr>
      <w:r>
        <w:rPr>
          <w:rFonts w:ascii="Arial" w:eastAsia="Arial" w:hAnsi="Arial" w:cs="Arial"/>
          <w:sz w:val="22"/>
          <w:szCs w:val="22"/>
        </w:rPr>
        <w:t>Las empresas deberán remitir los resultados de las auditorías finales a la Cooperativa Barrio del Mar, dos meses después de alcanzado el plazo de duración del Acuerdo, es decir, en el mes veintiséis (26), contado desde el término del periodo de adhesión del APL.</w:t>
      </w:r>
    </w:p>
    <w:p w14:paraId="4C916D37" w14:textId="77777777" w:rsidR="00D2477D" w:rsidRDefault="00000000">
      <w:pPr>
        <w:jc w:val="both"/>
        <w:rPr>
          <w:rFonts w:ascii="Arial" w:eastAsia="Arial" w:hAnsi="Arial" w:cs="Arial"/>
          <w:sz w:val="22"/>
          <w:szCs w:val="22"/>
        </w:rPr>
      </w:pPr>
      <w:r>
        <w:rPr>
          <w:rFonts w:ascii="Arial" w:eastAsia="Arial" w:hAnsi="Arial" w:cs="Arial"/>
          <w:sz w:val="22"/>
          <w:szCs w:val="22"/>
        </w:rPr>
        <w:t>La Cooperativa Barrio del Mar remitirá dicho informe a la ASCC, quien verificará si cumple con los requisitos mínimos establecidos en la NCh2797.Of2024, para luego remitirlos a los organismos públicos correspondientes, para su validación. La Cooperativa Barrio del Mar entregará este informe a la ASCC al mes veintisiete (27) contado desde la fecha de finalización de la adhesión.</w:t>
      </w:r>
    </w:p>
    <w:p w14:paraId="0217AD27" w14:textId="77777777" w:rsidR="00D2477D" w:rsidRDefault="00000000">
      <w:pPr>
        <w:jc w:val="both"/>
        <w:rPr>
          <w:rFonts w:ascii="Arial" w:eastAsia="Arial" w:hAnsi="Arial" w:cs="Arial"/>
          <w:sz w:val="22"/>
          <w:szCs w:val="22"/>
        </w:rPr>
      </w:pPr>
      <w:r>
        <w:rPr>
          <w:rFonts w:ascii="Arial" w:eastAsia="Arial" w:hAnsi="Arial" w:cs="Arial"/>
          <w:sz w:val="22"/>
          <w:szCs w:val="22"/>
        </w:rPr>
        <w:t xml:space="preserve">En caso de que la empresa implemente acciones vinculadas al Programa </w:t>
      </w:r>
      <w:proofErr w:type="spellStart"/>
      <w:r>
        <w:rPr>
          <w:rFonts w:ascii="Arial" w:eastAsia="Arial" w:hAnsi="Arial" w:cs="Arial"/>
          <w:sz w:val="22"/>
          <w:szCs w:val="22"/>
        </w:rPr>
        <w:t>HuellaChile</w:t>
      </w:r>
      <w:proofErr w:type="spellEnd"/>
      <w:r>
        <w:rPr>
          <w:rFonts w:ascii="Arial" w:eastAsia="Arial" w:hAnsi="Arial" w:cs="Arial"/>
          <w:sz w:val="22"/>
          <w:szCs w:val="22"/>
        </w:rPr>
        <w:t>, la auditoría podrá, cuando corresponda, articularse con procesos de verificación de dicho programa.</w:t>
      </w:r>
    </w:p>
    <w:p w14:paraId="615A604C" w14:textId="77777777" w:rsidR="00D2477D" w:rsidRDefault="00D2477D">
      <w:pPr>
        <w:jc w:val="both"/>
        <w:rPr>
          <w:rFonts w:ascii="Arial" w:eastAsia="Arial" w:hAnsi="Arial" w:cs="Arial"/>
          <w:sz w:val="22"/>
          <w:szCs w:val="22"/>
        </w:rPr>
      </w:pPr>
    </w:p>
    <w:p w14:paraId="632D271D"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4. Certificación de cumplimiento del Acuerdo</w:t>
      </w:r>
    </w:p>
    <w:p w14:paraId="56427CC5" w14:textId="77777777" w:rsidR="00D2477D" w:rsidRDefault="00000000">
      <w:pPr>
        <w:jc w:val="both"/>
        <w:rPr>
          <w:rFonts w:ascii="Arial" w:eastAsia="Arial" w:hAnsi="Arial" w:cs="Arial"/>
          <w:sz w:val="22"/>
          <w:szCs w:val="22"/>
        </w:rPr>
      </w:pPr>
      <w:r>
        <w:rPr>
          <w:rFonts w:ascii="Arial" w:eastAsia="Arial" w:hAnsi="Arial" w:cs="Arial"/>
          <w:sz w:val="22"/>
          <w:szCs w:val="22"/>
        </w:rPr>
        <w:t>La Agencia de Sustentabilidad y Cambio Climático (ASCC) otorgará el Certificado de Cumplimiento del APL a aquellas empresas que acrediten el cumplimiento del 100% de las metas y acciones comprometidas en el Acuerdo.</w:t>
      </w:r>
    </w:p>
    <w:p w14:paraId="4FB9675C" w14:textId="77777777" w:rsidR="00D2477D" w:rsidRDefault="00000000">
      <w:pPr>
        <w:spacing w:before="240" w:after="0"/>
        <w:jc w:val="both"/>
        <w:rPr>
          <w:rFonts w:ascii="Arial" w:eastAsia="Arial" w:hAnsi="Arial" w:cs="Arial"/>
          <w:sz w:val="22"/>
          <w:szCs w:val="22"/>
        </w:rPr>
      </w:pPr>
      <w:r>
        <w:rPr>
          <w:rFonts w:ascii="Arial" w:eastAsia="Arial" w:hAnsi="Arial" w:cs="Arial"/>
          <w:sz w:val="22"/>
          <w:szCs w:val="22"/>
        </w:rPr>
        <w:t>Aquellas empresas que no hubieren obtenido el 100% en la evaluación final, pero que hayan alcanzado más de un 75%, podrán acceder a dicho certificado siempre y cuando corrijan los incumplimientos detectados, en el plazo propuesto por el auditor y validado por la ASCC.</w:t>
      </w:r>
    </w:p>
    <w:p w14:paraId="16BF0D71" w14:textId="77777777" w:rsidR="00D2477D" w:rsidRDefault="00D2477D">
      <w:pPr>
        <w:jc w:val="both"/>
        <w:rPr>
          <w:rFonts w:ascii="Arial" w:eastAsia="Arial" w:hAnsi="Arial" w:cs="Arial"/>
          <w:sz w:val="22"/>
          <w:szCs w:val="22"/>
        </w:rPr>
      </w:pPr>
    </w:p>
    <w:p w14:paraId="3A73536F" w14:textId="77777777" w:rsidR="00D2477D" w:rsidRDefault="00000000">
      <w:pPr>
        <w:jc w:val="both"/>
        <w:rPr>
          <w:rFonts w:ascii="Arial" w:eastAsia="Arial" w:hAnsi="Arial" w:cs="Arial"/>
          <w:sz w:val="22"/>
          <w:szCs w:val="22"/>
        </w:rPr>
      </w:pPr>
      <w:r>
        <w:rPr>
          <w:rFonts w:ascii="Arial" w:eastAsia="Arial" w:hAnsi="Arial" w:cs="Arial"/>
          <w:sz w:val="22"/>
          <w:szCs w:val="22"/>
        </w:rPr>
        <w:t>Los niveles de certificación y su vigencia serán los definidos en el Estándar de Sustentabilidad del Sector Gastronómico, según las acciones del Estándar efectivamente implementadas por las empresas adheridas, en sus instalaciones, en cumplimiento de la acción 2.4 del presente Acuerdo:</w:t>
      </w:r>
    </w:p>
    <w:tbl>
      <w:tblPr>
        <w:tblStyle w:val="aff2"/>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2"/>
        <w:gridCol w:w="1362"/>
        <w:gridCol w:w="1451"/>
        <w:gridCol w:w="1358"/>
        <w:gridCol w:w="1193"/>
        <w:gridCol w:w="1802"/>
      </w:tblGrid>
      <w:tr w:rsidR="00D2477D" w14:paraId="52DD5CEE" w14:textId="77777777">
        <w:tc>
          <w:tcPr>
            <w:tcW w:w="1662" w:type="dxa"/>
            <w:vMerge w:val="restart"/>
            <w:shd w:val="clear" w:color="auto" w:fill="ADADAD"/>
          </w:tcPr>
          <w:p w14:paraId="7554A9AE"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Niveles de certificación</w:t>
            </w:r>
          </w:p>
        </w:tc>
        <w:tc>
          <w:tcPr>
            <w:tcW w:w="5364" w:type="dxa"/>
            <w:gridSpan w:val="4"/>
            <w:shd w:val="clear" w:color="auto" w:fill="ADADAD"/>
          </w:tcPr>
          <w:p w14:paraId="4BFE68AE"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Número de acciones requeridas por nivel</w:t>
            </w:r>
          </w:p>
        </w:tc>
        <w:tc>
          <w:tcPr>
            <w:tcW w:w="1802" w:type="dxa"/>
            <w:vMerge w:val="restart"/>
            <w:shd w:val="clear" w:color="auto" w:fill="ADADAD"/>
          </w:tcPr>
          <w:p w14:paraId="7A02A769"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Vigencia certificado APL</w:t>
            </w:r>
          </w:p>
        </w:tc>
      </w:tr>
      <w:tr w:rsidR="00D2477D" w14:paraId="24FB3A66" w14:textId="77777777">
        <w:tc>
          <w:tcPr>
            <w:tcW w:w="1662" w:type="dxa"/>
            <w:vMerge/>
            <w:shd w:val="clear" w:color="auto" w:fill="ADADAD"/>
          </w:tcPr>
          <w:p w14:paraId="114304FC" w14:textId="77777777" w:rsidR="00D2477D" w:rsidRDefault="00D2477D">
            <w:pPr>
              <w:widowControl w:val="0"/>
              <w:pBdr>
                <w:top w:val="nil"/>
                <w:left w:val="nil"/>
                <w:bottom w:val="nil"/>
                <w:right w:val="nil"/>
                <w:between w:val="nil"/>
              </w:pBdr>
              <w:spacing w:line="276" w:lineRule="auto"/>
              <w:rPr>
                <w:rFonts w:ascii="Arial" w:eastAsia="Arial" w:hAnsi="Arial" w:cs="Arial"/>
                <w:b/>
                <w:bCs/>
                <w:sz w:val="22"/>
                <w:szCs w:val="22"/>
              </w:rPr>
            </w:pPr>
          </w:p>
        </w:tc>
        <w:tc>
          <w:tcPr>
            <w:tcW w:w="1362" w:type="dxa"/>
            <w:shd w:val="clear" w:color="auto" w:fill="ADADAD"/>
          </w:tcPr>
          <w:p w14:paraId="5322E7F3"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Iniciales</w:t>
            </w:r>
          </w:p>
        </w:tc>
        <w:tc>
          <w:tcPr>
            <w:tcW w:w="1451" w:type="dxa"/>
            <w:shd w:val="clear" w:color="auto" w:fill="ADADAD"/>
          </w:tcPr>
          <w:p w14:paraId="7D293C27"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Intermedias</w:t>
            </w:r>
          </w:p>
        </w:tc>
        <w:tc>
          <w:tcPr>
            <w:tcW w:w="1358" w:type="dxa"/>
            <w:shd w:val="clear" w:color="auto" w:fill="ADADAD"/>
          </w:tcPr>
          <w:p w14:paraId="31F58D12"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Avanzadas</w:t>
            </w:r>
          </w:p>
        </w:tc>
        <w:tc>
          <w:tcPr>
            <w:tcW w:w="1193" w:type="dxa"/>
            <w:shd w:val="clear" w:color="auto" w:fill="ADADAD"/>
          </w:tcPr>
          <w:p w14:paraId="3431AA68"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Total</w:t>
            </w:r>
          </w:p>
        </w:tc>
        <w:tc>
          <w:tcPr>
            <w:tcW w:w="1802" w:type="dxa"/>
            <w:vMerge/>
            <w:shd w:val="clear" w:color="auto" w:fill="ADADAD"/>
          </w:tcPr>
          <w:p w14:paraId="70631A77" w14:textId="77777777" w:rsidR="00D2477D" w:rsidRDefault="00D2477D">
            <w:pPr>
              <w:widowControl w:val="0"/>
              <w:pBdr>
                <w:top w:val="nil"/>
                <w:left w:val="nil"/>
                <w:bottom w:val="nil"/>
                <w:right w:val="nil"/>
                <w:between w:val="nil"/>
              </w:pBdr>
              <w:spacing w:line="276" w:lineRule="auto"/>
              <w:rPr>
                <w:rFonts w:ascii="Arial" w:eastAsia="Arial" w:hAnsi="Arial" w:cs="Arial"/>
                <w:b/>
                <w:bCs/>
                <w:sz w:val="22"/>
                <w:szCs w:val="22"/>
              </w:rPr>
            </w:pPr>
          </w:p>
        </w:tc>
      </w:tr>
      <w:tr w:rsidR="00D2477D" w14:paraId="628861EA" w14:textId="77777777">
        <w:tc>
          <w:tcPr>
            <w:tcW w:w="1662" w:type="dxa"/>
          </w:tcPr>
          <w:p w14:paraId="54FC1593" w14:textId="77777777" w:rsidR="00D2477D" w:rsidRDefault="00000000">
            <w:pPr>
              <w:jc w:val="center"/>
              <w:rPr>
                <w:rFonts w:ascii="Arial" w:eastAsia="Arial" w:hAnsi="Arial" w:cs="Arial"/>
                <w:sz w:val="22"/>
                <w:szCs w:val="22"/>
              </w:rPr>
            </w:pPr>
            <w:r>
              <w:rPr>
                <w:rFonts w:ascii="Arial" w:eastAsia="Arial" w:hAnsi="Arial" w:cs="Arial"/>
                <w:sz w:val="22"/>
                <w:szCs w:val="22"/>
              </w:rPr>
              <w:t>1</w:t>
            </w:r>
          </w:p>
        </w:tc>
        <w:tc>
          <w:tcPr>
            <w:tcW w:w="1362" w:type="dxa"/>
          </w:tcPr>
          <w:p w14:paraId="65D47CEB" w14:textId="77777777" w:rsidR="00D2477D" w:rsidRDefault="00000000">
            <w:pPr>
              <w:jc w:val="center"/>
              <w:rPr>
                <w:rFonts w:ascii="Arial" w:eastAsia="Arial" w:hAnsi="Arial" w:cs="Arial"/>
                <w:sz w:val="22"/>
                <w:szCs w:val="22"/>
              </w:rPr>
            </w:pPr>
            <w:r>
              <w:rPr>
                <w:rFonts w:ascii="Arial" w:eastAsia="Arial" w:hAnsi="Arial" w:cs="Arial"/>
                <w:sz w:val="22"/>
                <w:szCs w:val="22"/>
              </w:rPr>
              <w:t>10</w:t>
            </w:r>
          </w:p>
        </w:tc>
        <w:tc>
          <w:tcPr>
            <w:tcW w:w="1451" w:type="dxa"/>
          </w:tcPr>
          <w:p w14:paraId="23C93F61" w14:textId="77777777" w:rsidR="00D2477D" w:rsidRDefault="00000000">
            <w:pPr>
              <w:jc w:val="center"/>
              <w:rPr>
                <w:rFonts w:ascii="Arial" w:eastAsia="Arial" w:hAnsi="Arial" w:cs="Arial"/>
                <w:sz w:val="22"/>
                <w:szCs w:val="22"/>
              </w:rPr>
            </w:pPr>
            <w:r>
              <w:rPr>
                <w:rFonts w:ascii="Arial" w:eastAsia="Arial" w:hAnsi="Arial" w:cs="Arial"/>
                <w:sz w:val="22"/>
                <w:szCs w:val="22"/>
              </w:rPr>
              <w:t>5</w:t>
            </w:r>
          </w:p>
        </w:tc>
        <w:tc>
          <w:tcPr>
            <w:tcW w:w="1358" w:type="dxa"/>
          </w:tcPr>
          <w:p w14:paraId="7A913750" w14:textId="77777777" w:rsidR="00D2477D" w:rsidRDefault="00000000">
            <w:pPr>
              <w:jc w:val="center"/>
              <w:rPr>
                <w:rFonts w:ascii="Arial" w:eastAsia="Arial" w:hAnsi="Arial" w:cs="Arial"/>
                <w:sz w:val="22"/>
                <w:szCs w:val="22"/>
              </w:rPr>
            </w:pPr>
            <w:r>
              <w:rPr>
                <w:rFonts w:ascii="Arial" w:eastAsia="Arial" w:hAnsi="Arial" w:cs="Arial"/>
                <w:sz w:val="22"/>
                <w:szCs w:val="22"/>
              </w:rPr>
              <w:t>0</w:t>
            </w:r>
          </w:p>
        </w:tc>
        <w:tc>
          <w:tcPr>
            <w:tcW w:w="1193" w:type="dxa"/>
          </w:tcPr>
          <w:p w14:paraId="3003F86A" w14:textId="77777777" w:rsidR="00D2477D" w:rsidRDefault="00000000">
            <w:pPr>
              <w:jc w:val="center"/>
              <w:rPr>
                <w:rFonts w:ascii="Arial" w:eastAsia="Arial" w:hAnsi="Arial" w:cs="Arial"/>
                <w:sz w:val="22"/>
                <w:szCs w:val="22"/>
              </w:rPr>
            </w:pPr>
            <w:r>
              <w:rPr>
                <w:rFonts w:ascii="Arial" w:eastAsia="Arial" w:hAnsi="Arial" w:cs="Arial"/>
                <w:sz w:val="22"/>
                <w:szCs w:val="22"/>
              </w:rPr>
              <w:t>15</w:t>
            </w:r>
          </w:p>
        </w:tc>
        <w:tc>
          <w:tcPr>
            <w:tcW w:w="1802" w:type="dxa"/>
          </w:tcPr>
          <w:p w14:paraId="235DDA31" w14:textId="77777777" w:rsidR="00D2477D" w:rsidRDefault="00000000">
            <w:pPr>
              <w:jc w:val="center"/>
              <w:rPr>
                <w:rFonts w:ascii="Arial" w:eastAsia="Arial" w:hAnsi="Arial" w:cs="Arial"/>
                <w:sz w:val="22"/>
                <w:szCs w:val="22"/>
              </w:rPr>
            </w:pPr>
            <w:r>
              <w:rPr>
                <w:rFonts w:ascii="Arial" w:eastAsia="Arial" w:hAnsi="Arial" w:cs="Arial"/>
                <w:sz w:val="22"/>
                <w:szCs w:val="22"/>
              </w:rPr>
              <w:t>2 años</w:t>
            </w:r>
          </w:p>
        </w:tc>
      </w:tr>
      <w:tr w:rsidR="00D2477D" w14:paraId="5D7A4C7F" w14:textId="77777777">
        <w:tc>
          <w:tcPr>
            <w:tcW w:w="1662" w:type="dxa"/>
          </w:tcPr>
          <w:p w14:paraId="25213F3A" w14:textId="77777777" w:rsidR="00D2477D" w:rsidRDefault="00000000">
            <w:pPr>
              <w:jc w:val="center"/>
              <w:rPr>
                <w:rFonts w:ascii="Arial" w:eastAsia="Arial" w:hAnsi="Arial" w:cs="Arial"/>
                <w:sz w:val="22"/>
                <w:szCs w:val="22"/>
              </w:rPr>
            </w:pPr>
            <w:r>
              <w:rPr>
                <w:rFonts w:ascii="Arial" w:eastAsia="Arial" w:hAnsi="Arial" w:cs="Arial"/>
                <w:sz w:val="22"/>
                <w:szCs w:val="22"/>
              </w:rPr>
              <w:t>2</w:t>
            </w:r>
          </w:p>
        </w:tc>
        <w:tc>
          <w:tcPr>
            <w:tcW w:w="1362" w:type="dxa"/>
          </w:tcPr>
          <w:p w14:paraId="07835928" w14:textId="77777777" w:rsidR="00D2477D" w:rsidRDefault="00000000">
            <w:pPr>
              <w:jc w:val="center"/>
              <w:rPr>
                <w:rFonts w:ascii="Arial" w:eastAsia="Arial" w:hAnsi="Arial" w:cs="Arial"/>
                <w:sz w:val="22"/>
                <w:szCs w:val="22"/>
              </w:rPr>
            </w:pPr>
            <w:r>
              <w:rPr>
                <w:rFonts w:ascii="Arial" w:eastAsia="Arial" w:hAnsi="Arial" w:cs="Arial"/>
                <w:sz w:val="22"/>
                <w:szCs w:val="22"/>
              </w:rPr>
              <w:t>10</w:t>
            </w:r>
          </w:p>
        </w:tc>
        <w:tc>
          <w:tcPr>
            <w:tcW w:w="1451" w:type="dxa"/>
          </w:tcPr>
          <w:p w14:paraId="55001924" w14:textId="77777777" w:rsidR="00D2477D" w:rsidRDefault="00000000">
            <w:pPr>
              <w:jc w:val="center"/>
              <w:rPr>
                <w:rFonts w:ascii="Arial" w:eastAsia="Arial" w:hAnsi="Arial" w:cs="Arial"/>
                <w:sz w:val="22"/>
                <w:szCs w:val="22"/>
              </w:rPr>
            </w:pPr>
            <w:r>
              <w:rPr>
                <w:rFonts w:ascii="Arial" w:eastAsia="Arial" w:hAnsi="Arial" w:cs="Arial"/>
                <w:sz w:val="22"/>
                <w:szCs w:val="22"/>
              </w:rPr>
              <w:t>9</w:t>
            </w:r>
          </w:p>
        </w:tc>
        <w:tc>
          <w:tcPr>
            <w:tcW w:w="1358" w:type="dxa"/>
          </w:tcPr>
          <w:p w14:paraId="7FD14A19" w14:textId="77777777" w:rsidR="00D2477D" w:rsidRDefault="00000000">
            <w:pPr>
              <w:jc w:val="center"/>
              <w:rPr>
                <w:rFonts w:ascii="Arial" w:eastAsia="Arial" w:hAnsi="Arial" w:cs="Arial"/>
                <w:sz w:val="22"/>
                <w:szCs w:val="22"/>
              </w:rPr>
            </w:pPr>
            <w:r>
              <w:rPr>
                <w:rFonts w:ascii="Arial" w:eastAsia="Arial" w:hAnsi="Arial" w:cs="Arial"/>
                <w:sz w:val="22"/>
                <w:szCs w:val="22"/>
              </w:rPr>
              <w:t>5</w:t>
            </w:r>
          </w:p>
        </w:tc>
        <w:tc>
          <w:tcPr>
            <w:tcW w:w="1193" w:type="dxa"/>
          </w:tcPr>
          <w:p w14:paraId="1B14A0FD" w14:textId="77777777" w:rsidR="00D2477D" w:rsidRDefault="00000000">
            <w:pPr>
              <w:jc w:val="center"/>
              <w:rPr>
                <w:rFonts w:ascii="Arial" w:eastAsia="Arial" w:hAnsi="Arial" w:cs="Arial"/>
                <w:sz w:val="22"/>
                <w:szCs w:val="22"/>
              </w:rPr>
            </w:pPr>
            <w:r>
              <w:rPr>
                <w:rFonts w:ascii="Arial" w:eastAsia="Arial" w:hAnsi="Arial" w:cs="Arial"/>
                <w:sz w:val="22"/>
                <w:szCs w:val="22"/>
              </w:rPr>
              <w:t>24</w:t>
            </w:r>
          </w:p>
        </w:tc>
        <w:tc>
          <w:tcPr>
            <w:tcW w:w="1802" w:type="dxa"/>
          </w:tcPr>
          <w:p w14:paraId="0170BFCA" w14:textId="77777777" w:rsidR="00D2477D" w:rsidRDefault="00000000">
            <w:pPr>
              <w:jc w:val="center"/>
              <w:rPr>
                <w:rFonts w:ascii="Arial" w:eastAsia="Arial" w:hAnsi="Arial" w:cs="Arial"/>
                <w:sz w:val="22"/>
                <w:szCs w:val="22"/>
              </w:rPr>
            </w:pPr>
            <w:r>
              <w:rPr>
                <w:rFonts w:ascii="Arial" w:eastAsia="Arial" w:hAnsi="Arial" w:cs="Arial"/>
                <w:sz w:val="22"/>
                <w:szCs w:val="22"/>
              </w:rPr>
              <w:t>3 años</w:t>
            </w:r>
          </w:p>
        </w:tc>
      </w:tr>
      <w:tr w:rsidR="00D2477D" w14:paraId="1AE31DE8" w14:textId="77777777">
        <w:tc>
          <w:tcPr>
            <w:tcW w:w="1662" w:type="dxa"/>
          </w:tcPr>
          <w:p w14:paraId="37D5931C" w14:textId="77777777" w:rsidR="00D2477D" w:rsidRDefault="00000000">
            <w:pPr>
              <w:jc w:val="center"/>
              <w:rPr>
                <w:rFonts w:ascii="Arial" w:eastAsia="Arial" w:hAnsi="Arial" w:cs="Arial"/>
                <w:sz w:val="22"/>
                <w:szCs w:val="22"/>
              </w:rPr>
            </w:pPr>
            <w:r>
              <w:rPr>
                <w:rFonts w:ascii="Arial" w:eastAsia="Arial" w:hAnsi="Arial" w:cs="Arial"/>
                <w:sz w:val="22"/>
                <w:szCs w:val="22"/>
              </w:rPr>
              <w:t>3</w:t>
            </w:r>
          </w:p>
        </w:tc>
        <w:tc>
          <w:tcPr>
            <w:tcW w:w="1362" w:type="dxa"/>
          </w:tcPr>
          <w:p w14:paraId="1779587D" w14:textId="77777777" w:rsidR="00D2477D" w:rsidRDefault="00000000">
            <w:pPr>
              <w:jc w:val="center"/>
              <w:rPr>
                <w:rFonts w:ascii="Arial" w:eastAsia="Arial" w:hAnsi="Arial" w:cs="Arial"/>
                <w:sz w:val="22"/>
                <w:szCs w:val="22"/>
              </w:rPr>
            </w:pPr>
            <w:r>
              <w:rPr>
                <w:rFonts w:ascii="Arial" w:eastAsia="Arial" w:hAnsi="Arial" w:cs="Arial"/>
                <w:sz w:val="22"/>
                <w:szCs w:val="22"/>
              </w:rPr>
              <w:t>10</w:t>
            </w:r>
          </w:p>
        </w:tc>
        <w:tc>
          <w:tcPr>
            <w:tcW w:w="1451" w:type="dxa"/>
          </w:tcPr>
          <w:p w14:paraId="2544798C" w14:textId="77777777" w:rsidR="00D2477D" w:rsidRDefault="00000000">
            <w:pPr>
              <w:jc w:val="center"/>
              <w:rPr>
                <w:rFonts w:ascii="Arial" w:eastAsia="Arial" w:hAnsi="Arial" w:cs="Arial"/>
                <w:sz w:val="22"/>
                <w:szCs w:val="22"/>
              </w:rPr>
            </w:pPr>
            <w:r>
              <w:rPr>
                <w:rFonts w:ascii="Arial" w:eastAsia="Arial" w:hAnsi="Arial" w:cs="Arial"/>
                <w:sz w:val="22"/>
                <w:szCs w:val="22"/>
              </w:rPr>
              <w:t>14</w:t>
            </w:r>
          </w:p>
        </w:tc>
        <w:tc>
          <w:tcPr>
            <w:tcW w:w="1358" w:type="dxa"/>
          </w:tcPr>
          <w:p w14:paraId="4EF7A3EF" w14:textId="77777777" w:rsidR="00D2477D" w:rsidRDefault="00000000">
            <w:pPr>
              <w:jc w:val="center"/>
              <w:rPr>
                <w:rFonts w:ascii="Arial" w:eastAsia="Arial" w:hAnsi="Arial" w:cs="Arial"/>
                <w:sz w:val="22"/>
                <w:szCs w:val="22"/>
              </w:rPr>
            </w:pPr>
            <w:r>
              <w:rPr>
                <w:rFonts w:ascii="Arial" w:eastAsia="Arial" w:hAnsi="Arial" w:cs="Arial"/>
                <w:sz w:val="22"/>
                <w:szCs w:val="22"/>
              </w:rPr>
              <w:t>11</w:t>
            </w:r>
          </w:p>
        </w:tc>
        <w:tc>
          <w:tcPr>
            <w:tcW w:w="1193" w:type="dxa"/>
          </w:tcPr>
          <w:p w14:paraId="0D58EAE2" w14:textId="77777777" w:rsidR="00D2477D" w:rsidRDefault="00000000">
            <w:pPr>
              <w:jc w:val="center"/>
              <w:rPr>
                <w:rFonts w:ascii="Arial" w:eastAsia="Arial" w:hAnsi="Arial" w:cs="Arial"/>
                <w:sz w:val="22"/>
                <w:szCs w:val="22"/>
              </w:rPr>
            </w:pPr>
            <w:r>
              <w:rPr>
                <w:rFonts w:ascii="Arial" w:eastAsia="Arial" w:hAnsi="Arial" w:cs="Arial"/>
                <w:sz w:val="22"/>
                <w:szCs w:val="22"/>
              </w:rPr>
              <w:t>35</w:t>
            </w:r>
          </w:p>
        </w:tc>
        <w:tc>
          <w:tcPr>
            <w:tcW w:w="1802" w:type="dxa"/>
          </w:tcPr>
          <w:p w14:paraId="27379886" w14:textId="77777777" w:rsidR="00D2477D" w:rsidRDefault="00000000">
            <w:pPr>
              <w:jc w:val="center"/>
              <w:rPr>
                <w:rFonts w:ascii="Arial" w:eastAsia="Arial" w:hAnsi="Arial" w:cs="Arial"/>
                <w:sz w:val="22"/>
                <w:szCs w:val="22"/>
              </w:rPr>
            </w:pPr>
            <w:r>
              <w:rPr>
                <w:rFonts w:ascii="Arial" w:eastAsia="Arial" w:hAnsi="Arial" w:cs="Arial"/>
                <w:sz w:val="22"/>
                <w:szCs w:val="22"/>
              </w:rPr>
              <w:t>4 años</w:t>
            </w:r>
          </w:p>
        </w:tc>
      </w:tr>
    </w:tbl>
    <w:p w14:paraId="15FEFCDD" w14:textId="77777777" w:rsidR="00D2477D" w:rsidRDefault="00D2477D">
      <w:pPr>
        <w:jc w:val="both"/>
        <w:rPr>
          <w:rFonts w:ascii="Arial" w:eastAsia="Arial" w:hAnsi="Arial" w:cs="Arial"/>
          <w:sz w:val="22"/>
          <w:szCs w:val="22"/>
        </w:rPr>
      </w:pPr>
    </w:p>
    <w:p w14:paraId="72376ADF" w14:textId="77777777" w:rsidR="00D2477D" w:rsidRDefault="00000000">
      <w:pPr>
        <w:jc w:val="both"/>
        <w:rPr>
          <w:rFonts w:ascii="Arial" w:eastAsia="Arial" w:hAnsi="Arial" w:cs="Arial"/>
          <w:sz w:val="22"/>
          <w:szCs w:val="22"/>
        </w:rPr>
      </w:pPr>
      <w:r>
        <w:rPr>
          <w:rFonts w:ascii="Arial" w:eastAsia="Arial" w:hAnsi="Arial" w:cs="Arial"/>
          <w:sz w:val="22"/>
          <w:szCs w:val="22"/>
        </w:rPr>
        <w:t>La certificación será otorgada sobre la base del informe de auditoría final de cumplimiento y su validación por parte de los organismos públicos competentes.</w:t>
      </w:r>
    </w:p>
    <w:p w14:paraId="530BDCE1" w14:textId="77777777" w:rsidR="00D2477D" w:rsidRDefault="00000000">
      <w:pPr>
        <w:jc w:val="both"/>
        <w:rPr>
          <w:rFonts w:ascii="Arial" w:eastAsia="Arial" w:hAnsi="Arial" w:cs="Arial"/>
          <w:sz w:val="22"/>
          <w:szCs w:val="22"/>
        </w:rPr>
      </w:pPr>
      <w:r>
        <w:rPr>
          <w:rFonts w:ascii="Arial" w:eastAsia="Arial" w:hAnsi="Arial" w:cs="Arial"/>
          <w:sz w:val="22"/>
          <w:szCs w:val="22"/>
        </w:rPr>
        <w:t>Dicha validación se podrá realizar a través de las siguientes modalidades:</w:t>
      </w:r>
    </w:p>
    <w:p w14:paraId="092584ED" w14:textId="77777777" w:rsidR="00D2477D" w:rsidRDefault="00000000">
      <w:pPr>
        <w:numPr>
          <w:ilvl w:val="0"/>
          <w:numId w:val="1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Visita a terreno.</w:t>
      </w:r>
    </w:p>
    <w:p w14:paraId="7F691BC3" w14:textId="77777777" w:rsidR="00D2477D" w:rsidRDefault="00000000">
      <w:pPr>
        <w:numPr>
          <w:ilvl w:val="0"/>
          <w:numId w:val="15"/>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Reunión del Comité de Coordinación.</w:t>
      </w:r>
    </w:p>
    <w:p w14:paraId="7E5AF35C" w14:textId="77777777" w:rsidR="00D2477D" w:rsidRDefault="00000000">
      <w:pPr>
        <w:numPr>
          <w:ilvl w:val="0"/>
          <w:numId w:val="15"/>
        </w:numPr>
        <w:pBdr>
          <w:top w:val="nil"/>
          <w:left w:val="nil"/>
          <w:bottom w:val="nil"/>
          <w:right w:val="nil"/>
          <w:between w:val="nil"/>
        </w:pBdr>
        <w:jc w:val="both"/>
        <w:rPr>
          <w:color w:val="000000"/>
          <w:sz w:val="22"/>
          <w:szCs w:val="22"/>
        </w:rPr>
      </w:pPr>
      <w:r>
        <w:rPr>
          <w:rFonts w:ascii="Arial" w:eastAsia="Arial" w:hAnsi="Arial" w:cs="Arial"/>
          <w:color w:val="000000"/>
          <w:sz w:val="22"/>
          <w:szCs w:val="22"/>
        </w:rPr>
        <w:t>Revisión de los documentos en dependencias del respectivo servicio público.</w:t>
      </w:r>
    </w:p>
    <w:p w14:paraId="02370371" w14:textId="77777777" w:rsidR="00D2477D" w:rsidRDefault="00000000">
      <w:pPr>
        <w:jc w:val="both"/>
        <w:rPr>
          <w:rFonts w:ascii="Arial" w:eastAsia="Arial" w:hAnsi="Arial" w:cs="Arial"/>
          <w:sz w:val="22"/>
          <w:szCs w:val="22"/>
        </w:rPr>
      </w:pPr>
      <w:r>
        <w:rPr>
          <w:rFonts w:ascii="Arial" w:eastAsia="Arial" w:hAnsi="Arial" w:cs="Arial"/>
          <w:sz w:val="22"/>
          <w:szCs w:val="22"/>
        </w:rPr>
        <w:t xml:space="preserve">Para todas las modalidades, los servicios públicos que así lo permitan podrán definir una muestra representativa de empresas e instalaciones a validar. </w:t>
      </w:r>
    </w:p>
    <w:p w14:paraId="138BB2A3" w14:textId="77777777" w:rsidR="00D2477D" w:rsidRDefault="00000000">
      <w:pPr>
        <w:jc w:val="both"/>
        <w:rPr>
          <w:rFonts w:ascii="Arial" w:eastAsia="Arial" w:hAnsi="Arial" w:cs="Arial"/>
          <w:sz w:val="22"/>
          <w:szCs w:val="22"/>
        </w:rPr>
      </w:pPr>
      <w:r>
        <w:rPr>
          <w:rFonts w:ascii="Arial" w:eastAsia="Arial" w:hAnsi="Arial" w:cs="Arial"/>
          <w:sz w:val="22"/>
          <w:szCs w:val="22"/>
        </w:rPr>
        <w:t>El Comité Coordinador, previo a la certificación, deberá consensuar la modalidad de validación a utilizar en base a los criterios que se estimen necesarios, tales como el número de las empresas e instalaciones a validar, disponibilidad de recursos humanos y económicos, entre otros, quedando constancia de ello en acta de reunión del Comité.</w:t>
      </w:r>
    </w:p>
    <w:p w14:paraId="7150CD9D" w14:textId="77777777" w:rsidR="00D2477D" w:rsidRDefault="00000000">
      <w:pPr>
        <w:jc w:val="both"/>
        <w:rPr>
          <w:rFonts w:ascii="Arial" w:eastAsia="Arial" w:hAnsi="Arial" w:cs="Arial"/>
          <w:sz w:val="22"/>
          <w:szCs w:val="22"/>
        </w:rPr>
      </w:pPr>
      <w:r>
        <w:rPr>
          <w:rFonts w:ascii="Arial" w:eastAsia="Arial" w:hAnsi="Arial" w:cs="Arial"/>
          <w:sz w:val="22"/>
          <w:szCs w:val="22"/>
        </w:rPr>
        <w:t xml:space="preserve">Las empresas que hayan obtenido el Certificado de Cumplimiento del Acuerdo de Producción Limpia otorgado por la Agencia de Sustentabilidad y Cambio Climático, podrán optar al uso del “Sello APL” que corresponde a una marca mixta registrada a nombre de la ASCC, Registro </w:t>
      </w:r>
      <w:proofErr w:type="spellStart"/>
      <w:r>
        <w:rPr>
          <w:rFonts w:ascii="Arial" w:eastAsia="Arial" w:hAnsi="Arial" w:cs="Arial"/>
          <w:sz w:val="22"/>
          <w:szCs w:val="22"/>
        </w:rPr>
        <w:t>N°</w:t>
      </w:r>
      <w:proofErr w:type="spellEnd"/>
      <w:r>
        <w:rPr>
          <w:rFonts w:ascii="Arial" w:eastAsia="Arial" w:hAnsi="Arial" w:cs="Arial"/>
          <w:sz w:val="22"/>
          <w:szCs w:val="22"/>
        </w:rPr>
        <w:t xml:space="preserve"> 865723 del 09/11/2009 u otro sello acordado entre el ASCC y el sector. Para hacer uso del sello, las empresas deberán suscribir un contrato de licenciamiento de marca con la Agencia de Sustentabilidad y Cambio Climático que contendrá los derechos y obligaciones a que estarán sujetos los usuarios del sello, las condiciones de su uso y su duración.</w:t>
      </w:r>
    </w:p>
    <w:p w14:paraId="43ECEBEF" w14:textId="77777777" w:rsidR="00D2477D" w:rsidRDefault="00000000">
      <w:pPr>
        <w:jc w:val="both"/>
        <w:rPr>
          <w:rFonts w:ascii="Arial" w:eastAsia="Arial" w:hAnsi="Arial" w:cs="Arial"/>
          <w:sz w:val="22"/>
          <w:szCs w:val="22"/>
        </w:rPr>
      </w:pPr>
      <w:r>
        <w:rPr>
          <w:rFonts w:ascii="Arial" w:eastAsia="Arial" w:hAnsi="Arial" w:cs="Arial"/>
          <w:sz w:val="22"/>
          <w:szCs w:val="22"/>
        </w:rPr>
        <w:t>En caso de infracciones graves a la normativa vigente, los servicios públicos podrán solicitar la suspensión o revocación de la certificación.</w:t>
      </w:r>
    </w:p>
    <w:p w14:paraId="7323F8E0" w14:textId="77777777" w:rsidR="00D2477D" w:rsidRDefault="00D2477D">
      <w:pPr>
        <w:jc w:val="both"/>
        <w:rPr>
          <w:rFonts w:ascii="Arial" w:eastAsia="Arial" w:hAnsi="Arial" w:cs="Arial"/>
          <w:sz w:val="22"/>
          <w:szCs w:val="22"/>
        </w:rPr>
      </w:pPr>
    </w:p>
    <w:p w14:paraId="460FAD66"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5. Evaluación de impacto del Acuerdo</w:t>
      </w:r>
    </w:p>
    <w:p w14:paraId="627BFDFD" w14:textId="77777777" w:rsidR="00D2477D" w:rsidRDefault="00000000">
      <w:pPr>
        <w:jc w:val="both"/>
        <w:rPr>
          <w:rFonts w:ascii="Arial" w:eastAsia="Arial" w:hAnsi="Arial" w:cs="Arial"/>
          <w:sz w:val="22"/>
          <w:szCs w:val="22"/>
        </w:rPr>
      </w:pPr>
      <w:r>
        <w:rPr>
          <w:rFonts w:ascii="Arial" w:eastAsia="Arial" w:hAnsi="Arial" w:cs="Arial"/>
          <w:sz w:val="22"/>
          <w:szCs w:val="22"/>
        </w:rPr>
        <w:t>La Cooperativa Barrio del Mar elaborará un informe consolidado con los resultados e indicadores de impacto económico, ambiental y social, en relación con los objetivos y metas comprometidas y otras mejoras o información, que permitan cuantificar el grado de mejoramiento obtenido con el APL una vez que éste haya finalizado, informe que debe ser remitido a la ASCC.</w:t>
      </w:r>
    </w:p>
    <w:p w14:paraId="49CBCE3E" w14:textId="77777777" w:rsidR="00D2477D" w:rsidRDefault="00000000">
      <w:pPr>
        <w:jc w:val="both"/>
        <w:rPr>
          <w:rFonts w:ascii="Arial" w:eastAsia="Arial" w:hAnsi="Arial" w:cs="Arial"/>
          <w:sz w:val="22"/>
          <w:szCs w:val="22"/>
        </w:rPr>
      </w:pPr>
      <w:r>
        <w:rPr>
          <w:rFonts w:ascii="Arial" w:eastAsia="Arial" w:hAnsi="Arial" w:cs="Arial"/>
          <w:sz w:val="22"/>
          <w:szCs w:val="22"/>
        </w:rPr>
        <w:t>Las empresas individualmente y los organismos públicos deberán colaborar con los antecedentes necesarios para el buen desarrollo del informe. El plazo de entrega del Estudio de Evaluación de Impacto es el mes veintiocho (28), contado desde del término del periodo de adhesión al APL.</w:t>
      </w:r>
    </w:p>
    <w:p w14:paraId="2AB3F99D" w14:textId="77777777" w:rsidR="00D2477D" w:rsidRDefault="00000000">
      <w:pPr>
        <w:jc w:val="both"/>
        <w:rPr>
          <w:rFonts w:ascii="Arial" w:eastAsia="Arial" w:hAnsi="Arial" w:cs="Arial"/>
          <w:sz w:val="22"/>
          <w:szCs w:val="22"/>
        </w:rPr>
      </w:pPr>
      <w:r>
        <w:rPr>
          <w:rFonts w:ascii="Arial" w:eastAsia="Arial" w:hAnsi="Arial" w:cs="Arial"/>
          <w:sz w:val="22"/>
          <w:szCs w:val="22"/>
        </w:rPr>
        <w:lastRenderedPageBreak/>
        <w:t>El contenido del informe de Evaluación de Impacto se ajustará a lo indicado en la “Guía para la Elaboración de un Informe de Impacto como resultado de la implementación de un Acuerdo de Producción Limpia”, disponible en el sitio web de la ASCC.</w:t>
      </w:r>
      <w:r>
        <w:rPr>
          <w:rFonts w:ascii="Arial" w:eastAsia="Arial" w:hAnsi="Arial" w:cs="Arial"/>
          <w:sz w:val="22"/>
          <w:szCs w:val="22"/>
          <w:vertAlign w:val="superscript"/>
        </w:rPr>
        <w:footnoteReference w:id="14"/>
      </w:r>
    </w:p>
    <w:p w14:paraId="557BD4C0" w14:textId="77777777" w:rsidR="00D2477D" w:rsidRDefault="00D2477D">
      <w:pPr>
        <w:jc w:val="both"/>
        <w:rPr>
          <w:rFonts w:ascii="Arial" w:eastAsia="Arial" w:hAnsi="Arial" w:cs="Arial"/>
          <w:sz w:val="22"/>
          <w:szCs w:val="22"/>
        </w:rPr>
      </w:pPr>
    </w:p>
    <w:p w14:paraId="0A9DA5FE"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NOVENO: ROLES Y RESPONSABILIDADES DE LOS ACTORES ASOCIADOS AL SEGUIMIENTO, CONTROL EVALUACIÓN Y MANTENCIÓN POSTERIOR DEL ACUERDO</w:t>
      </w:r>
    </w:p>
    <w:p w14:paraId="5CF5A563" w14:textId="77777777" w:rsidR="00D2477D" w:rsidRDefault="00000000">
      <w:pPr>
        <w:jc w:val="both"/>
        <w:rPr>
          <w:rFonts w:ascii="Arial" w:eastAsia="Arial" w:hAnsi="Arial" w:cs="Arial"/>
          <w:sz w:val="22"/>
          <w:szCs w:val="22"/>
        </w:rPr>
      </w:pPr>
      <w:r>
        <w:rPr>
          <w:rFonts w:ascii="Arial" w:eastAsia="Arial" w:hAnsi="Arial" w:cs="Arial"/>
          <w:sz w:val="22"/>
          <w:szCs w:val="22"/>
        </w:rPr>
        <w:t>Para efectos del adecuado seguimiento, control, evaluación y continuidad del presente Acuerdo de Producción Limpia, se establecen las siguientes responsabilidades para cada uno de los actores involucrados:</w:t>
      </w:r>
    </w:p>
    <w:p w14:paraId="56D6B5EF"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a) Empresas suscriptoras</w:t>
      </w:r>
    </w:p>
    <w:p w14:paraId="060E6C0B"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Suscribir el Acuerdo de Producción Limpia mediante los mecanismos definidos por la ASCC y la Cooperativa Barrio del Mar, adjuntando los antecedentes requeridos según el alcance del Acuerdo.</w:t>
      </w:r>
    </w:p>
    <w:p w14:paraId="725389C8"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Implementar las acciones comprometidas en el marco de las Meta 2 y 3, dentro de los plazos establecidos.</w:t>
      </w:r>
    </w:p>
    <w:p w14:paraId="09D9A8CF"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Designar una persona encargada del APL y su suplente, responsables de la coordinación interna del proceso.</w:t>
      </w:r>
    </w:p>
    <w:p w14:paraId="7E2DB715"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Mantener actualizados los registros, medios de verificación y antecedentes necesarios para el seguimiento del Acuerdo.</w:t>
      </w:r>
    </w:p>
    <w:p w14:paraId="3AD58F13"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Reportar oportunamente la información requerida para el monitoreo de indicadores y evaluación de desempeño, detallados en la Meta 4.</w:t>
      </w:r>
    </w:p>
    <w:p w14:paraId="2DDE9BDA"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Facilitar los procesos de seguimiento, control y auditoría.</w:t>
      </w:r>
    </w:p>
    <w:p w14:paraId="500DCCC4"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Contratar y ejecutar la auditoría de evaluación final de cumplimiento con un/a auditor/a registrado/a ante la ASCC.</w:t>
      </w:r>
    </w:p>
    <w:p w14:paraId="3C755B7D" w14:textId="77777777" w:rsidR="00D2477D" w:rsidRDefault="00000000">
      <w:pPr>
        <w:numPr>
          <w:ilvl w:val="0"/>
          <w:numId w:val="16"/>
        </w:numPr>
        <w:pBdr>
          <w:top w:val="nil"/>
          <w:left w:val="nil"/>
          <w:bottom w:val="nil"/>
          <w:right w:val="nil"/>
          <w:between w:val="nil"/>
        </w:pBdr>
        <w:ind w:left="709"/>
        <w:jc w:val="both"/>
        <w:rPr>
          <w:color w:val="000000"/>
          <w:sz w:val="22"/>
          <w:szCs w:val="22"/>
        </w:rPr>
      </w:pPr>
      <w:r>
        <w:rPr>
          <w:rFonts w:ascii="Arial" w:eastAsia="Arial" w:hAnsi="Arial" w:cs="Arial"/>
          <w:color w:val="000000"/>
          <w:sz w:val="22"/>
          <w:szCs w:val="22"/>
        </w:rPr>
        <w:t>Remitir a la Cooperativa Barrio del Mar y a la ASCC el informe de auditoría final de cumplimiento.</w:t>
      </w:r>
    </w:p>
    <w:p w14:paraId="7D438D8B"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b) Cooperativa Barrio del Mar (Institución Gestora)</w:t>
      </w:r>
    </w:p>
    <w:p w14:paraId="239A041C"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Difundir el Acuerdo en el territorio, promoviendo la adhesión de empresas del sector gastronómico del borde costero.</w:t>
      </w:r>
    </w:p>
    <w:p w14:paraId="669C6E53"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Coordinar la implementación del APL a nivel local, brindando apoyo técnico y operativo a las empresas adheridas.</w:t>
      </w:r>
    </w:p>
    <w:p w14:paraId="1A416349"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Desarrollar y poner a disposición herramientas de apoyo (formatos, guías, repositorio u otros).</w:t>
      </w:r>
    </w:p>
    <w:p w14:paraId="598AA808"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Consolidar, sistematizar y resguardar la información reportada por las empresas.</w:t>
      </w:r>
    </w:p>
    <w:p w14:paraId="375D23CF"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Elaborar Informes Consolidados de Autodiagnósticos Iniciales y Auditorías Intermedias.</w:t>
      </w:r>
    </w:p>
    <w:p w14:paraId="0B337B11"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lastRenderedPageBreak/>
        <w:t>Elaborar el Informe de Evaluación de Impacto del APL, conforme a las directrices de la ASCC.</w:t>
      </w:r>
    </w:p>
    <w:p w14:paraId="5104FDDC"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Coordinar la articulación con servicios públicos, organismos de apoyo y actores del territorio.</w:t>
      </w:r>
    </w:p>
    <w:p w14:paraId="478BD416"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Participar activamente en el Comité Coordinador del Acuerdo.</w:t>
      </w:r>
    </w:p>
    <w:p w14:paraId="5A5430CC" w14:textId="77777777" w:rsidR="00D2477D" w:rsidRDefault="00000000">
      <w:pPr>
        <w:numPr>
          <w:ilvl w:val="0"/>
          <w:numId w:val="16"/>
        </w:numPr>
        <w:pBdr>
          <w:top w:val="nil"/>
          <w:left w:val="nil"/>
          <w:bottom w:val="nil"/>
          <w:right w:val="nil"/>
          <w:between w:val="nil"/>
        </w:pBdr>
        <w:spacing w:after="0" w:line="276" w:lineRule="auto"/>
        <w:ind w:left="709"/>
        <w:jc w:val="both"/>
        <w:rPr>
          <w:color w:val="000000"/>
          <w:sz w:val="22"/>
          <w:szCs w:val="22"/>
        </w:rPr>
      </w:pPr>
      <w:r>
        <w:rPr>
          <w:rFonts w:ascii="Arial" w:eastAsia="Arial" w:hAnsi="Arial" w:cs="Arial"/>
          <w:color w:val="000000"/>
          <w:sz w:val="22"/>
          <w:szCs w:val="22"/>
        </w:rPr>
        <w:t>Reportar a la ASCC eventuales usos indebidos del Sello APL.</w:t>
      </w:r>
    </w:p>
    <w:p w14:paraId="6AE0F605" w14:textId="77777777" w:rsidR="00D2477D" w:rsidRDefault="00D2477D">
      <w:pPr>
        <w:pBdr>
          <w:top w:val="nil"/>
          <w:left w:val="nil"/>
          <w:bottom w:val="nil"/>
          <w:right w:val="nil"/>
          <w:between w:val="nil"/>
        </w:pBdr>
        <w:spacing w:after="0" w:line="276" w:lineRule="auto"/>
        <w:ind w:left="709"/>
        <w:jc w:val="both"/>
        <w:rPr>
          <w:rFonts w:ascii="Arial" w:eastAsia="Arial" w:hAnsi="Arial" w:cs="Arial"/>
          <w:color w:val="000000"/>
          <w:sz w:val="22"/>
          <w:szCs w:val="22"/>
        </w:rPr>
      </w:pPr>
    </w:p>
    <w:p w14:paraId="534B1DF1" w14:textId="77777777" w:rsidR="00D2477D" w:rsidRDefault="00000000">
      <w:pPr>
        <w:spacing w:line="276" w:lineRule="auto"/>
        <w:jc w:val="both"/>
        <w:rPr>
          <w:rFonts w:ascii="Arial" w:eastAsia="Arial" w:hAnsi="Arial" w:cs="Arial"/>
          <w:b/>
          <w:bCs/>
          <w:sz w:val="22"/>
          <w:szCs w:val="22"/>
        </w:rPr>
      </w:pPr>
      <w:r>
        <w:rPr>
          <w:rFonts w:ascii="Arial" w:eastAsia="Arial" w:hAnsi="Arial" w:cs="Arial"/>
          <w:b/>
          <w:bCs/>
          <w:sz w:val="22"/>
          <w:szCs w:val="22"/>
        </w:rPr>
        <w:t>c) Organismos públicos participantes</w:t>
      </w:r>
    </w:p>
    <w:p w14:paraId="03C897C5"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Ejecutar las acciones comprometidas en el Acuerdo, dentro de los plazos establecidos.</w:t>
      </w:r>
    </w:p>
    <w:p w14:paraId="417325A7"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Participar en el Comité Coordinador del Acuerdo.</w:t>
      </w:r>
    </w:p>
    <w:p w14:paraId="79783D46"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Brindar orientación técnica a las empresas en materias de su competencia (normativa, instrumentos, buenas prácticas).</w:t>
      </w:r>
    </w:p>
    <w:p w14:paraId="14D39CD2"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Apoyar el seguimiento y verificación del cumplimiento de metas y acciones.</w:t>
      </w:r>
    </w:p>
    <w:p w14:paraId="1533D778"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Revisar y validar, cuando corresponda, la información asociada al cumplimiento de acciones sectoriales.</w:t>
      </w:r>
    </w:p>
    <w:p w14:paraId="00DDCC65"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Emitir, a solicitud de la ASCC, los oficios de validación del cumplimiento de las empresas en materias de su competencia, en un plazo de 30 días (30).</w:t>
      </w:r>
    </w:p>
    <w:p w14:paraId="57F70233"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Difundir el Acuerdo y sus resultados en sus respectivos ámbitos institucionales.</w:t>
      </w:r>
    </w:p>
    <w:p w14:paraId="3A1C519E"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d) Agencia de Sustentabilidad y Cambio Climático (ASCC)</w:t>
      </w:r>
    </w:p>
    <w:p w14:paraId="6B73FFB3"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Coordinar el Comité Coordinador del Acuerdo.</w:t>
      </w:r>
    </w:p>
    <w:p w14:paraId="5C25660B"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Supervisar el cumplimiento de los lineamientos metodológicos de los APL.</w:t>
      </w:r>
    </w:p>
    <w:p w14:paraId="21C8A31E"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Facilitar la articulación entre los actores participantes.</w:t>
      </w:r>
    </w:p>
    <w:p w14:paraId="292677B0"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Validar los procesos de seguimiento y evaluación del Acuerdo.</w:t>
      </w:r>
    </w:p>
    <w:p w14:paraId="43CA60D8"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Otorgar los certificados de cumplimiento a las empresas que acrediten el logro de las metas y acciones comprometidas.</w:t>
      </w:r>
    </w:p>
    <w:p w14:paraId="45F22A5E"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Administrar el uso del Sello APL.</w:t>
      </w:r>
    </w:p>
    <w:p w14:paraId="76502133" w14:textId="77777777" w:rsidR="00D2477D" w:rsidRDefault="00D2477D">
      <w:pPr>
        <w:jc w:val="both"/>
        <w:rPr>
          <w:rFonts w:ascii="Arial" w:eastAsia="Arial" w:hAnsi="Arial" w:cs="Arial"/>
          <w:sz w:val="22"/>
          <w:szCs w:val="22"/>
        </w:rPr>
      </w:pPr>
    </w:p>
    <w:p w14:paraId="7B16A58C"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DÉCIMO: COMITÉ COORDINADOR DEL ACUERDO</w:t>
      </w:r>
    </w:p>
    <w:p w14:paraId="2ED9EE29" w14:textId="77777777" w:rsidR="00D2477D" w:rsidRDefault="00000000">
      <w:pPr>
        <w:jc w:val="both"/>
        <w:rPr>
          <w:rFonts w:ascii="Arial" w:eastAsia="Arial" w:hAnsi="Arial" w:cs="Arial"/>
          <w:sz w:val="22"/>
          <w:szCs w:val="22"/>
        </w:rPr>
      </w:pPr>
      <w:r>
        <w:rPr>
          <w:rFonts w:ascii="Arial" w:eastAsia="Arial" w:hAnsi="Arial" w:cs="Arial"/>
          <w:sz w:val="22"/>
          <w:szCs w:val="22"/>
        </w:rPr>
        <w:t>El Comité Coordinador del Acuerdo corresponde a la instancia de gobernanza encargada de supervisar la implementación del Acuerdo de Producción Limpia, facilitar la coordinación entre los actores participantes y resolver eventuales dificultades que se presenten durante su ejecución.</w:t>
      </w:r>
    </w:p>
    <w:p w14:paraId="79926FEF" w14:textId="77777777" w:rsidR="00D2477D" w:rsidRDefault="00000000">
      <w:pPr>
        <w:jc w:val="both"/>
        <w:rPr>
          <w:rFonts w:ascii="Arial" w:eastAsia="Arial" w:hAnsi="Arial" w:cs="Arial"/>
          <w:sz w:val="22"/>
          <w:szCs w:val="22"/>
        </w:rPr>
      </w:pPr>
      <w:r>
        <w:rPr>
          <w:rFonts w:ascii="Arial" w:eastAsia="Arial" w:hAnsi="Arial" w:cs="Arial"/>
          <w:sz w:val="22"/>
          <w:szCs w:val="22"/>
        </w:rPr>
        <w:t>Este Comité estará integrado por representantes de la Cooperativa Barrio del Mar, la Agencia de Sustentabilidad y Cambio Climático (ASCC), los organismos públicos participantes y, cuando corresponda, otros actores relevantes vinculados al cumplimiento del Acuerdo.</w:t>
      </w:r>
    </w:p>
    <w:p w14:paraId="01DD2A40" w14:textId="77777777" w:rsidR="00D2477D" w:rsidRDefault="00000000">
      <w:pPr>
        <w:jc w:val="both"/>
        <w:rPr>
          <w:rFonts w:ascii="Arial" w:eastAsia="Arial" w:hAnsi="Arial" w:cs="Arial"/>
          <w:sz w:val="22"/>
          <w:szCs w:val="22"/>
        </w:rPr>
      </w:pPr>
      <w:r>
        <w:rPr>
          <w:rFonts w:ascii="Arial" w:eastAsia="Arial" w:hAnsi="Arial" w:cs="Arial"/>
          <w:sz w:val="22"/>
          <w:szCs w:val="22"/>
        </w:rPr>
        <w:t>Sus principales funciones serán:</w:t>
      </w:r>
    </w:p>
    <w:p w14:paraId="1CAA87A2"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Monitorear el avance en la implementación de las metas y acciones del APL.</w:t>
      </w:r>
    </w:p>
    <w:p w14:paraId="5522160A"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lastRenderedPageBreak/>
        <w:t>Revisar los informes de seguimiento y proponer medidas correctivas en caso de desviaciones.</w:t>
      </w:r>
    </w:p>
    <w:p w14:paraId="17B4535B"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Facilitar la coordinación entre empresas, sector público y entidades de apoyo.</w:t>
      </w:r>
    </w:p>
    <w:p w14:paraId="7BEE75BD"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Resolver situaciones imprevistas o controversias que surjan durante la ejecución del Acuerdo.</w:t>
      </w:r>
    </w:p>
    <w:p w14:paraId="0627CFE5"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Validar herramientas, programas y acciones relevantes para la implementación del APL.</w:t>
      </w:r>
    </w:p>
    <w:p w14:paraId="405F3DF6"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Promover la mejora continua del proceso de implementación.</w:t>
      </w:r>
    </w:p>
    <w:p w14:paraId="20D8E1EF"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Adaptar las acciones del APL cuando sean imposibles de cumplir o bien cuando los resultados de su cumplimiento se contrapongan a la finalidad del APL.</w:t>
      </w:r>
    </w:p>
    <w:p w14:paraId="3B603FF4"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Evaluar la extensión del plazo de la certificación</w:t>
      </w:r>
    </w:p>
    <w:p w14:paraId="76823AF8"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Evaluar y resolver solicitudes de desafiliación.</w:t>
      </w:r>
    </w:p>
    <w:p w14:paraId="7D1D394C"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Evaluar y resolver los requerimientos de suspensión o revocación del certificado.</w:t>
      </w:r>
    </w:p>
    <w:p w14:paraId="652C0687" w14:textId="77777777" w:rsidR="00D2477D" w:rsidRDefault="00000000">
      <w:pPr>
        <w:jc w:val="both"/>
        <w:rPr>
          <w:rFonts w:ascii="Arial" w:eastAsia="Arial" w:hAnsi="Arial" w:cs="Arial"/>
          <w:sz w:val="22"/>
          <w:szCs w:val="22"/>
        </w:rPr>
      </w:pPr>
      <w:r>
        <w:rPr>
          <w:rFonts w:ascii="Arial" w:eastAsia="Arial" w:hAnsi="Arial" w:cs="Arial"/>
          <w:sz w:val="22"/>
          <w:szCs w:val="22"/>
        </w:rPr>
        <w:t xml:space="preserve">La designación de sus integrantes y su funcionamiento se regirá conforme a lo establecido en la NCh2797:2024. En términos generales, el Comité Coordinador del Acuerdo ejerce la gobernanza del APL adoptando todas las medidas que sean necesarias para el cumplimiento de sus fines. </w:t>
      </w:r>
    </w:p>
    <w:p w14:paraId="650354DD" w14:textId="77777777" w:rsidR="00D2477D" w:rsidRDefault="00D2477D">
      <w:pPr>
        <w:jc w:val="both"/>
        <w:rPr>
          <w:rFonts w:ascii="Arial" w:eastAsia="Arial" w:hAnsi="Arial" w:cs="Arial"/>
          <w:b/>
          <w:bCs/>
          <w:sz w:val="22"/>
          <w:szCs w:val="22"/>
        </w:rPr>
      </w:pPr>
    </w:p>
    <w:p w14:paraId="4BDB8ABC"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DÉCIMO PRIMERO: DIFUSIÓN, PROMOCIÓN Y ACCESO A FINANCIAMIENTO</w:t>
      </w:r>
    </w:p>
    <w:p w14:paraId="40663014" w14:textId="77777777" w:rsidR="00D2477D" w:rsidRDefault="00000000">
      <w:pPr>
        <w:jc w:val="both"/>
        <w:rPr>
          <w:rFonts w:ascii="Arial" w:eastAsia="Arial" w:hAnsi="Arial" w:cs="Arial"/>
          <w:sz w:val="22"/>
          <w:szCs w:val="22"/>
        </w:rPr>
      </w:pPr>
      <w:r>
        <w:rPr>
          <w:rFonts w:ascii="Arial" w:eastAsia="Arial" w:hAnsi="Arial" w:cs="Arial"/>
          <w:sz w:val="22"/>
          <w:szCs w:val="22"/>
        </w:rPr>
        <w:t>a) Difusión y promoción</w:t>
      </w:r>
    </w:p>
    <w:p w14:paraId="2B4F4AAE" w14:textId="77777777" w:rsidR="00D2477D" w:rsidRDefault="00000000">
      <w:pPr>
        <w:jc w:val="both"/>
        <w:rPr>
          <w:rFonts w:ascii="Arial" w:eastAsia="Arial" w:hAnsi="Arial" w:cs="Arial"/>
          <w:sz w:val="22"/>
          <w:szCs w:val="22"/>
        </w:rPr>
      </w:pPr>
      <w:r>
        <w:rPr>
          <w:rFonts w:ascii="Arial" w:eastAsia="Arial" w:hAnsi="Arial" w:cs="Arial"/>
          <w:sz w:val="22"/>
          <w:szCs w:val="22"/>
        </w:rPr>
        <w:t>Las empresas que obtengan la certificación del Acuerdo de Producción Limpia podrán utilizar dicha condición como herramienta de posicionamiento y promoción comercial, destacando su compromiso con la sustentabilidad y el cumplimiento de estándares reconocidos.</w:t>
      </w:r>
    </w:p>
    <w:p w14:paraId="1BF0BFC4" w14:textId="77777777" w:rsidR="00D2477D" w:rsidRDefault="00000000">
      <w:pPr>
        <w:jc w:val="both"/>
        <w:rPr>
          <w:rFonts w:ascii="Arial" w:eastAsia="Arial" w:hAnsi="Arial" w:cs="Arial"/>
          <w:sz w:val="22"/>
          <w:szCs w:val="22"/>
        </w:rPr>
      </w:pPr>
      <w:r>
        <w:rPr>
          <w:rFonts w:ascii="Arial" w:eastAsia="Arial" w:hAnsi="Arial" w:cs="Arial"/>
          <w:sz w:val="22"/>
          <w:szCs w:val="22"/>
        </w:rPr>
        <w:t>La Cooperativa Barrio del Mar, en conjunto con la ASCC y los organismos públicos participantes, promoverá acciones de difusión del Acuerdo y sus resultados, tales como:</w:t>
      </w:r>
    </w:p>
    <w:p w14:paraId="7DF991C6"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Visibilización de las empresas certificadas como parte de la oferta turística sustentable del destino.</w:t>
      </w:r>
    </w:p>
    <w:p w14:paraId="6A5A5562"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Difusión en plataformas digitales, redes sociales y actividades de promoción turística.</w:t>
      </w:r>
    </w:p>
    <w:p w14:paraId="268A8591"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Generación de material comunicacional que fortalezca la imagen del borde costero como destino gastronómico sustentable.</w:t>
      </w:r>
    </w:p>
    <w:p w14:paraId="2B32D3E9" w14:textId="77777777" w:rsidR="00D2477D" w:rsidRDefault="00000000">
      <w:pPr>
        <w:jc w:val="both"/>
        <w:rPr>
          <w:rFonts w:ascii="Arial" w:eastAsia="Arial" w:hAnsi="Arial" w:cs="Arial"/>
          <w:sz w:val="22"/>
          <w:szCs w:val="22"/>
        </w:rPr>
      </w:pPr>
      <w:r>
        <w:rPr>
          <w:rFonts w:ascii="Arial" w:eastAsia="Arial" w:hAnsi="Arial" w:cs="Arial"/>
          <w:sz w:val="22"/>
          <w:szCs w:val="22"/>
        </w:rPr>
        <w:t>Asimismo, las partes podrán acordar e implementar iniciativas adicionales de promoción que contribuyan al posicionamiento del territorio y de las empresas adheridas.</w:t>
      </w:r>
    </w:p>
    <w:p w14:paraId="57F84904" w14:textId="77777777" w:rsidR="00D2477D" w:rsidRDefault="00D2477D">
      <w:pPr>
        <w:jc w:val="both"/>
        <w:rPr>
          <w:rFonts w:ascii="Arial" w:eastAsia="Arial" w:hAnsi="Arial" w:cs="Arial"/>
          <w:sz w:val="22"/>
          <w:szCs w:val="22"/>
        </w:rPr>
      </w:pPr>
    </w:p>
    <w:p w14:paraId="6B160135"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b) Acceso a financiamiento</w:t>
      </w:r>
    </w:p>
    <w:p w14:paraId="46393787" w14:textId="77777777" w:rsidR="00D2477D" w:rsidRDefault="00000000">
      <w:pPr>
        <w:jc w:val="both"/>
        <w:rPr>
          <w:rFonts w:ascii="Arial" w:eastAsia="Arial" w:hAnsi="Arial" w:cs="Arial"/>
          <w:sz w:val="22"/>
          <w:szCs w:val="22"/>
        </w:rPr>
      </w:pPr>
      <w:r>
        <w:rPr>
          <w:rFonts w:ascii="Arial" w:eastAsia="Arial" w:hAnsi="Arial" w:cs="Arial"/>
          <w:sz w:val="22"/>
          <w:szCs w:val="22"/>
        </w:rPr>
        <w:t>Con el objeto de facilitar el cumplimiento de las metas del presente Acuerdo, la Agencia de Sustentabilidad y Cambio Climático (ASCC) podrá:</w:t>
      </w:r>
    </w:p>
    <w:p w14:paraId="1C1417D4"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lastRenderedPageBreak/>
        <w:t>Apoyo directo: gestionar, en el marco de su normativa y disponibilidad presupuestaria, instrumentos de apoyo como el Fondo de Promoción de Producción Limpia, destinado a financiar actividades asociadas al APL, tales como:</w:t>
      </w:r>
    </w:p>
    <w:p w14:paraId="49E2D511" w14:textId="77777777" w:rsidR="00D2477D" w:rsidRDefault="00000000">
      <w:pPr>
        <w:numPr>
          <w:ilvl w:val="1"/>
          <w:numId w:val="1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Implementación de acciones del Acuerdo.</w:t>
      </w:r>
    </w:p>
    <w:p w14:paraId="1E14B7BB" w14:textId="77777777" w:rsidR="00D2477D" w:rsidRDefault="00000000">
      <w:pPr>
        <w:numPr>
          <w:ilvl w:val="1"/>
          <w:numId w:val="1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Evaluación y auditorías.</w:t>
      </w:r>
    </w:p>
    <w:p w14:paraId="1BD95083" w14:textId="77777777" w:rsidR="00D2477D" w:rsidRDefault="00000000">
      <w:pPr>
        <w:numPr>
          <w:ilvl w:val="1"/>
          <w:numId w:val="1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Capacitación y desarrollo de competencias.</w:t>
      </w:r>
    </w:p>
    <w:p w14:paraId="7AF26151" w14:textId="77777777" w:rsidR="00D2477D" w:rsidRDefault="00000000">
      <w:pPr>
        <w:numPr>
          <w:ilvl w:val="1"/>
          <w:numId w:val="1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Actividades de difusión y transferencia.</w:t>
      </w:r>
    </w:p>
    <w:p w14:paraId="3F8C5550" w14:textId="77777777" w:rsidR="00D2477D" w:rsidRDefault="00000000">
      <w:pPr>
        <w:numPr>
          <w:ilvl w:val="0"/>
          <w:numId w:val="16"/>
        </w:numPr>
        <w:pBdr>
          <w:top w:val="nil"/>
          <w:left w:val="nil"/>
          <w:bottom w:val="nil"/>
          <w:right w:val="nil"/>
          <w:between w:val="nil"/>
        </w:pBdr>
        <w:spacing w:after="0"/>
        <w:ind w:left="709"/>
        <w:jc w:val="both"/>
        <w:rPr>
          <w:color w:val="000000"/>
          <w:sz w:val="22"/>
          <w:szCs w:val="22"/>
        </w:rPr>
      </w:pPr>
      <w:r>
        <w:rPr>
          <w:rFonts w:ascii="Arial" w:eastAsia="Arial" w:hAnsi="Arial" w:cs="Arial"/>
          <w:color w:val="000000"/>
          <w:sz w:val="22"/>
          <w:szCs w:val="22"/>
        </w:rPr>
        <w:t>Articulación de financiamiento complementario: facilitar la vinculación con otras fuentes de financiamiento del ecosistema público-privado, tales como CORFO, SERCOTEC, Gobierno Regional u otras instituciones, que permitan apoyar inversiones en:</w:t>
      </w:r>
    </w:p>
    <w:p w14:paraId="05B1C5B1" w14:textId="77777777" w:rsidR="00D2477D" w:rsidRDefault="00000000">
      <w:pPr>
        <w:numPr>
          <w:ilvl w:val="1"/>
          <w:numId w:val="12"/>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Tecnologías eficientes.</w:t>
      </w:r>
    </w:p>
    <w:p w14:paraId="0FF9D2CC" w14:textId="77777777" w:rsidR="00D2477D" w:rsidRDefault="00000000">
      <w:pPr>
        <w:numPr>
          <w:ilvl w:val="1"/>
          <w:numId w:val="12"/>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Gestión de residuos y economía circular.</w:t>
      </w:r>
    </w:p>
    <w:p w14:paraId="7E189820" w14:textId="77777777" w:rsidR="00D2477D" w:rsidRDefault="00000000">
      <w:pPr>
        <w:numPr>
          <w:ilvl w:val="1"/>
          <w:numId w:val="12"/>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Eficiencia hídrica y energética.</w:t>
      </w:r>
    </w:p>
    <w:p w14:paraId="1090F06D" w14:textId="77777777" w:rsidR="00D2477D" w:rsidRDefault="00000000">
      <w:pPr>
        <w:numPr>
          <w:ilvl w:val="1"/>
          <w:numId w:val="12"/>
        </w:numPr>
        <w:pBdr>
          <w:top w:val="nil"/>
          <w:left w:val="nil"/>
          <w:bottom w:val="nil"/>
          <w:right w:val="nil"/>
          <w:between w:val="nil"/>
        </w:pBdr>
        <w:jc w:val="both"/>
        <w:rPr>
          <w:color w:val="000000"/>
          <w:sz w:val="22"/>
          <w:szCs w:val="22"/>
        </w:rPr>
      </w:pPr>
      <w:r>
        <w:rPr>
          <w:rFonts w:ascii="Arial" w:eastAsia="Arial" w:hAnsi="Arial" w:cs="Arial"/>
          <w:color w:val="000000"/>
          <w:sz w:val="22"/>
          <w:szCs w:val="22"/>
        </w:rPr>
        <w:t>Adaptación al cambio climático.</w:t>
      </w:r>
    </w:p>
    <w:p w14:paraId="23642F2F" w14:textId="77777777" w:rsidR="00D2477D" w:rsidRDefault="00000000">
      <w:pPr>
        <w:jc w:val="both"/>
        <w:rPr>
          <w:rFonts w:ascii="Arial" w:eastAsia="Arial" w:hAnsi="Arial" w:cs="Arial"/>
          <w:sz w:val="22"/>
          <w:szCs w:val="22"/>
        </w:rPr>
      </w:pPr>
      <w:r>
        <w:rPr>
          <w:rFonts w:ascii="Arial" w:eastAsia="Arial" w:hAnsi="Arial" w:cs="Arial"/>
          <w:sz w:val="22"/>
          <w:szCs w:val="22"/>
        </w:rPr>
        <w:t>Esta articulación se desarrollará en función de la disponibilidad de instrumentos y capacidades institucionales.</w:t>
      </w:r>
    </w:p>
    <w:p w14:paraId="5572F0A5" w14:textId="77777777" w:rsidR="00D2477D" w:rsidRDefault="00D2477D">
      <w:pPr>
        <w:jc w:val="both"/>
        <w:rPr>
          <w:rFonts w:ascii="Arial" w:eastAsia="Arial" w:hAnsi="Arial" w:cs="Arial"/>
          <w:sz w:val="22"/>
          <w:szCs w:val="22"/>
        </w:rPr>
      </w:pPr>
    </w:p>
    <w:p w14:paraId="3586CA3A"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DÉCIMO SEGUNDO: ADHESIÓN AL ACUERDO</w:t>
      </w:r>
    </w:p>
    <w:p w14:paraId="0F08D636" w14:textId="77777777" w:rsidR="00D2477D" w:rsidRDefault="00000000">
      <w:pPr>
        <w:jc w:val="both"/>
        <w:rPr>
          <w:rFonts w:ascii="Arial" w:eastAsia="Arial" w:hAnsi="Arial" w:cs="Arial"/>
          <w:sz w:val="22"/>
          <w:szCs w:val="22"/>
        </w:rPr>
      </w:pPr>
      <w:r>
        <w:rPr>
          <w:rFonts w:ascii="Arial" w:eastAsia="Arial" w:hAnsi="Arial" w:cs="Arial"/>
          <w:sz w:val="22"/>
          <w:szCs w:val="22"/>
        </w:rPr>
        <w:t>Las empresas del sector gastronómico de las comunas de La Serena y Coquimbo podrán adherir al presente Acuerdo de Producción Limpia en un plazo de dos meses contado desde la fecha de firma del mismo. Transcurrido este plazo, otras empresas que estén interesadas podrán adherir, previa aprobación del Comité Coordinador.</w:t>
      </w:r>
    </w:p>
    <w:p w14:paraId="610E7F80" w14:textId="77777777" w:rsidR="00D2477D" w:rsidRDefault="00000000">
      <w:pPr>
        <w:jc w:val="both"/>
        <w:rPr>
          <w:rFonts w:ascii="Arial" w:eastAsia="Arial" w:hAnsi="Arial" w:cs="Arial"/>
          <w:sz w:val="22"/>
          <w:szCs w:val="22"/>
        </w:rPr>
      </w:pPr>
      <w:r>
        <w:rPr>
          <w:rFonts w:ascii="Arial" w:eastAsia="Arial" w:hAnsi="Arial" w:cs="Arial"/>
          <w:sz w:val="22"/>
          <w:szCs w:val="22"/>
        </w:rPr>
        <w:t>El proceso de adhesión se realizará preferentemente a través de la plataforma dispuesta por la ASCC (https://accion.ascc.cl/) o el mecanismo que esta institución determine, debiendo completar la información requerida y adjuntar el formulario de adhesión correspondiente (Anexo 4), junto con la documentación de respaldo.</w:t>
      </w:r>
    </w:p>
    <w:p w14:paraId="043E3FF3" w14:textId="77777777" w:rsidR="00D2477D" w:rsidRDefault="00000000">
      <w:pPr>
        <w:jc w:val="both"/>
        <w:rPr>
          <w:rFonts w:ascii="Arial" w:eastAsia="Arial" w:hAnsi="Arial" w:cs="Arial"/>
          <w:sz w:val="22"/>
          <w:szCs w:val="22"/>
        </w:rPr>
      </w:pPr>
      <w:r>
        <w:rPr>
          <w:rFonts w:ascii="Arial" w:eastAsia="Arial" w:hAnsi="Arial" w:cs="Arial"/>
          <w:sz w:val="22"/>
          <w:szCs w:val="22"/>
        </w:rPr>
        <w:t>Los requisitos mínimos para adherir al Acuerdo serán los siguientes:</w:t>
      </w:r>
    </w:p>
    <w:p w14:paraId="6327F6B6" w14:textId="77777777" w:rsidR="00D2477D" w:rsidRDefault="00000000">
      <w:pPr>
        <w:numPr>
          <w:ilvl w:val="0"/>
          <w:numId w:val="22"/>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Contar con inicio de actividades vigente ante el Servicio de Impuestos Internos.</w:t>
      </w:r>
    </w:p>
    <w:p w14:paraId="0F308F1E" w14:textId="77777777" w:rsidR="00D2477D" w:rsidRDefault="00000000">
      <w:pPr>
        <w:numPr>
          <w:ilvl w:val="0"/>
          <w:numId w:val="22"/>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Contar con resolución sanitaria vigente para el funcionamiento del establecimiento.</w:t>
      </w:r>
    </w:p>
    <w:p w14:paraId="54EF340F" w14:textId="77777777" w:rsidR="00D2477D" w:rsidRDefault="00000000">
      <w:pPr>
        <w:numPr>
          <w:ilvl w:val="0"/>
          <w:numId w:val="22"/>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Contar con patente comercial vigente para el desarrollo de actividades gastronómicas.</w:t>
      </w:r>
    </w:p>
    <w:p w14:paraId="77AD0C32" w14:textId="77777777" w:rsidR="00D2477D" w:rsidRDefault="00000000">
      <w:pPr>
        <w:numPr>
          <w:ilvl w:val="0"/>
          <w:numId w:val="22"/>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Presentar documentación que acredite la representación legal del firmante.</w:t>
      </w:r>
    </w:p>
    <w:p w14:paraId="44B9D7D2" w14:textId="77777777" w:rsidR="00D2477D" w:rsidRDefault="00000000">
      <w:pPr>
        <w:numPr>
          <w:ilvl w:val="0"/>
          <w:numId w:val="22"/>
        </w:numPr>
        <w:pBdr>
          <w:top w:val="nil"/>
          <w:left w:val="nil"/>
          <w:bottom w:val="nil"/>
          <w:right w:val="nil"/>
          <w:between w:val="nil"/>
        </w:pBdr>
        <w:jc w:val="both"/>
        <w:rPr>
          <w:color w:val="000000"/>
          <w:sz w:val="22"/>
          <w:szCs w:val="22"/>
        </w:rPr>
      </w:pPr>
      <w:r>
        <w:rPr>
          <w:rFonts w:ascii="Arial" w:eastAsia="Arial" w:hAnsi="Arial" w:cs="Arial"/>
          <w:color w:val="000000"/>
          <w:sz w:val="22"/>
          <w:szCs w:val="22"/>
        </w:rPr>
        <w:t>Acreditar al menos seis meses de operación continua.</w:t>
      </w:r>
    </w:p>
    <w:p w14:paraId="28995E4B" w14:textId="77777777" w:rsidR="00D2477D" w:rsidRDefault="00000000">
      <w:pPr>
        <w:jc w:val="both"/>
        <w:rPr>
          <w:rFonts w:ascii="Arial" w:eastAsia="Arial" w:hAnsi="Arial" w:cs="Arial"/>
          <w:sz w:val="22"/>
          <w:szCs w:val="22"/>
        </w:rPr>
      </w:pPr>
      <w:r>
        <w:rPr>
          <w:rFonts w:ascii="Arial" w:eastAsia="Arial" w:hAnsi="Arial" w:cs="Arial"/>
          <w:sz w:val="22"/>
          <w:szCs w:val="22"/>
        </w:rPr>
        <w:t>La Cooperativa Barrio del Mar apoyará el proceso de adhesión, orientando a las empresas interesadas y verificando el cumplimiento de los requisitos establecidos.</w:t>
      </w:r>
    </w:p>
    <w:p w14:paraId="1EC33645"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DÉCIMO TERCERO: PLAZO DE VIGENCIA DEL ACUERDO</w:t>
      </w:r>
    </w:p>
    <w:p w14:paraId="4205B26F" w14:textId="77777777" w:rsidR="00D2477D" w:rsidRDefault="00000000">
      <w:pPr>
        <w:jc w:val="both"/>
        <w:rPr>
          <w:rFonts w:ascii="Arial" w:eastAsia="Arial" w:hAnsi="Arial" w:cs="Arial"/>
          <w:sz w:val="22"/>
          <w:szCs w:val="22"/>
        </w:rPr>
      </w:pPr>
      <w:r>
        <w:rPr>
          <w:rFonts w:ascii="Arial" w:eastAsia="Arial" w:hAnsi="Arial" w:cs="Arial"/>
          <w:sz w:val="22"/>
          <w:szCs w:val="22"/>
        </w:rPr>
        <w:lastRenderedPageBreak/>
        <w:t>El presente Acuerdo de Producción Limpia tendrá una vigencia de 24 meses, contados desde la fecha de su suscripción. Sin perjuicio de lo anterior, aquellas acciones que, por su naturaleza, contemplen plazos específicos, deberán ejecutarse dentro de los periodos establecidos para cada una de ellas.</w:t>
      </w:r>
    </w:p>
    <w:p w14:paraId="6F9B1D18" w14:textId="77777777" w:rsidR="00D2477D" w:rsidRDefault="00D2477D">
      <w:pPr>
        <w:jc w:val="both"/>
        <w:rPr>
          <w:rFonts w:ascii="Arial" w:eastAsia="Arial" w:hAnsi="Arial" w:cs="Arial"/>
          <w:sz w:val="22"/>
          <w:szCs w:val="22"/>
        </w:rPr>
      </w:pPr>
    </w:p>
    <w:p w14:paraId="2CB81A94"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DÉCIMO CUARTO: VIGENCIA PARA SERVICIOS PÚBLICOS</w:t>
      </w:r>
    </w:p>
    <w:p w14:paraId="2DE07928" w14:textId="77777777" w:rsidR="00D2477D" w:rsidRDefault="00000000">
      <w:pPr>
        <w:jc w:val="both"/>
        <w:rPr>
          <w:rFonts w:ascii="Arial" w:eastAsia="Arial" w:hAnsi="Arial" w:cs="Arial"/>
          <w:sz w:val="22"/>
          <w:szCs w:val="22"/>
        </w:rPr>
      </w:pPr>
      <w:r>
        <w:rPr>
          <w:rFonts w:ascii="Arial" w:eastAsia="Arial" w:hAnsi="Arial" w:cs="Arial"/>
          <w:sz w:val="22"/>
          <w:szCs w:val="22"/>
        </w:rPr>
        <w:t>El presente Acuerdo entrará en vigencia una vez que se encuentre totalmente tramitado el último acto administrativo que lo apruebe por parte de los organismos públicos participantes. Sin perjuicio de lo anterior, y por razones de buen servicio, las acciones comprometidas podrán comenzar a ejecutarse desde la fecha de suscripción del Acuerdo.</w:t>
      </w:r>
    </w:p>
    <w:p w14:paraId="1794C1C2" w14:textId="77777777" w:rsidR="00D2477D" w:rsidRDefault="00000000">
      <w:pPr>
        <w:jc w:val="both"/>
        <w:rPr>
          <w:rFonts w:ascii="Arial" w:eastAsia="Arial" w:hAnsi="Arial" w:cs="Arial"/>
          <w:sz w:val="22"/>
          <w:szCs w:val="22"/>
        </w:rPr>
      </w:pPr>
      <w:r>
        <w:rPr>
          <w:rFonts w:ascii="Arial" w:eastAsia="Arial" w:hAnsi="Arial" w:cs="Arial"/>
          <w:sz w:val="22"/>
          <w:szCs w:val="22"/>
        </w:rPr>
        <w:t>Los servicios públicos mantendrán sus compromisos vigentes hasta el cumplimiento de las acciones que les correspondan, incluyendo los procesos de validación asociados a la certificación de las empresas adheridas.</w:t>
      </w:r>
    </w:p>
    <w:p w14:paraId="40D9FB3B" w14:textId="77777777" w:rsidR="00D2477D" w:rsidRDefault="00D2477D">
      <w:pPr>
        <w:jc w:val="both"/>
        <w:rPr>
          <w:rFonts w:ascii="Arial" w:eastAsia="Arial" w:hAnsi="Arial" w:cs="Arial"/>
          <w:sz w:val="22"/>
          <w:szCs w:val="22"/>
        </w:rPr>
      </w:pPr>
    </w:p>
    <w:p w14:paraId="0587D26A"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DÉCIMO QUINTO: PERSONERÍAS</w:t>
      </w:r>
    </w:p>
    <w:p w14:paraId="469FE707" w14:textId="77777777" w:rsidR="00D2477D" w:rsidRDefault="00000000">
      <w:pPr>
        <w:pBdr>
          <w:top w:val="nil"/>
          <w:left w:val="nil"/>
          <w:bottom w:val="nil"/>
          <w:right w:val="nil"/>
          <w:between w:val="nil"/>
        </w:pBdr>
        <w:spacing w:after="0" w:line="276" w:lineRule="auto"/>
        <w:ind w:right="-140"/>
        <w:jc w:val="both"/>
        <w:rPr>
          <w:rFonts w:ascii="Arial" w:eastAsia="Arial" w:hAnsi="Arial" w:cs="Arial"/>
          <w:color w:val="000000"/>
          <w:sz w:val="22"/>
          <w:szCs w:val="22"/>
        </w:rPr>
      </w:pPr>
      <w:r>
        <w:rPr>
          <w:rFonts w:ascii="Arial" w:eastAsia="Arial" w:hAnsi="Arial" w:cs="Arial"/>
          <w:color w:val="000000"/>
          <w:sz w:val="22"/>
          <w:szCs w:val="22"/>
        </w:rPr>
        <w:t>Las personerías con que comparecen:</w:t>
      </w:r>
    </w:p>
    <w:p w14:paraId="7F6ECC0F" w14:textId="77777777" w:rsidR="00D2477D" w:rsidRDefault="00000000">
      <w:pPr>
        <w:pBdr>
          <w:top w:val="nil"/>
          <w:left w:val="nil"/>
          <w:bottom w:val="nil"/>
          <w:right w:val="nil"/>
          <w:between w:val="nil"/>
        </w:pBdr>
        <w:spacing w:after="0" w:line="276" w:lineRule="auto"/>
        <w:ind w:right="-140"/>
        <w:jc w:val="both"/>
        <w:rPr>
          <w:rFonts w:ascii="Arial" w:eastAsia="Arial" w:hAnsi="Arial" w:cs="Arial"/>
          <w:color w:val="000000"/>
          <w:sz w:val="22"/>
          <w:szCs w:val="22"/>
        </w:rPr>
      </w:pPr>
      <w:r>
        <w:rPr>
          <w:rFonts w:ascii="Arial" w:eastAsia="Arial" w:hAnsi="Arial" w:cs="Arial"/>
          <w:color w:val="000000"/>
          <w:sz w:val="22"/>
          <w:szCs w:val="22"/>
        </w:rPr>
        <w:t xml:space="preserve"> </w:t>
      </w:r>
    </w:p>
    <w:p w14:paraId="58975774" w14:textId="4FB89DDF" w:rsidR="00D2477D" w:rsidRDefault="00000000">
      <w:pPr>
        <w:pBdr>
          <w:top w:val="nil"/>
          <w:left w:val="nil"/>
          <w:bottom w:val="nil"/>
          <w:right w:val="nil"/>
          <w:between w:val="nil"/>
        </w:pBdr>
        <w:spacing w:after="0" w:line="276" w:lineRule="auto"/>
        <w:ind w:right="141"/>
        <w:jc w:val="both"/>
        <w:rPr>
          <w:rFonts w:ascii="Arial" w:eastAsia="Arial" w:hAnsi="Arial" w:cs="Arial"/>
          <w:color w:val="000000"/>
          <w:sz w:val="22"/>
          <w:szCs w:val="22"/>
        </w:rPr>
      </w:pPr>
      <w:r>
        <w:rPr>
          <w:rFonts w:ascii="Arial" w:eastAsia="Arial" w:hAnsi="Arial" w:cs="Arial"/>
          <w:b/>
          <w:bCs/>
          <w:color w:val="000000"/>
          <w:sz w:val="22"/>
          <w:szCs w:val="22"/>
        </w:rPr>
        <w:t xml:space="preserve">JOSÉ IGNACIO VIAL BARROS, </w:t>
      </w:r>
      <w:r>
        <w:rPr>
          <w:rFonts w:ascii="Arial" w:eastAsia="Arial" w:hAnsi="Arial" w:cs="Arial"/>
          <w:color w:val="000000"/>
          <w:sz w:val="22"/>
          <w:szCs w:val="22"/>
        </w:rPr>
        <w:t xml:space="preserve">Subsecretario del Medio Ambiente, consta en 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19 del 11 de marzo de 2026 del Ministerio de Medio Ambiente; </w:t>
      </w:r>
      <w:r>
        <w:rPr>
          <w:rFonts w:ascii="Arial" w:eastAsia="Arial" w:hAnsi="Arial" w:cs="Arial"/>
          <w:b/>
          <w:bCs/>
          <w:color w:val="000000"/>
          <w:sz w:val="22"/>
          <w:szCs w:val="22"/>
        </w:rPr>
        <w:t>HUGO ANTONIO BRIONES FERNÁNDEZ</w:t>
      </w:r>
      <w:r>
        <w:rPr>
          <w:rFonts w:ascii="Arial" w:eastAsia="Arial" w:hAnsi="Arial" w:cs="Arial"/>
          <w:color w:val="000000"/>
          <w:sz w:val="22"/>
          <w:szCs w:val="22"/>
        </w:rPr>
        <w:t xml:space="preserve">, Subsecretario de Energía, consta en Decreto Supremo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03 A del 11 de marzo de 2026 del Ministerio de Energía; </w:t>
      </w:r>
      <w:r>
        <w:rPr>
          <w:rFonts w:ascii="Arial" w:eastAsia="Arial" w:hAnsi="Arial" w:cs="Arial"/>
          <w:b/>
          <w:bCs/>
          <w:color w:val="000000"/>
          <w:sz w:val="22"/>
          <w:szCs w:val="22"/>
        </w:rPr>
        <w:t>ANGÉLICA FUNES TAPIA,</w:t>
      </w:r>
      <w:r>
        <w:rPr>
          <w:rFonts w:ascii="Arial" w:eastAsia="Arial" w:hAnsi="Arial" w:cs="Arial"/>
          <w:sz w:val="22"/>
          <w:szCs w:val="22"/>
        </w:rPr>
        <w:t xml:space="preserve"> </w:t>
      </w:r>
      <w:r>
        <w:rPr>
          <w:rFonts w:ascii="Arial" w:eastAsia="Arial" w:hAnsi="Arial" w:cs="Arial"/>
          <w:color w:val="000000"/>
          <w:sz w:val="22"/>
          <w:szCs w:val="22"/>
        </w:rPr>
        <w:t xml:space="preserve">Directora Regional del Servicio Nacional de Turismo, consta en la Resolución Exenta RA 266/36/2025 del 5 de febrero de 2025 del Servicio Nacional de Turismo; </w:t>
      </w:r>
      <w:r>
        <w:rPr>
          <w:rFonts w:ascii="Arial" w:eastAsia="Arial" w:hAnsi="Arial" w:cs="Arial"/>
          <w:b/>
          <w:bCs/>
          <w:color w:val="000000"/>
          <w:sz w:val="22"/>
          <w:szCs w:val="22"/>
        </w:rPr>
        <w:t>DANIELA ANDREA NORAMBUENA BORGHERESI</w:t>
      </w:r>
      <w:r>
        <w:rPr>
          <w:rFonts w:ascii="Arial" w:eastAsia="Arial" w:hAnsi="Arial" w:cs="Arial"/>
          <w:color w:val="000000"/>
          <w:sz w:val="22"/>
          <w:szCs w:val="22"/>
        </w:rPr>
        <w:t xml:space="preserve">, Alcaldesa de la Ilustre Municipalidad de La Serena, consta </w:t>
      </w:r>
      <w:r>
        <w:rPr>
          <w:rFonts w:ascii="Arial" w:eastAsia="Arial" w:hAnsi="Arial" w:cs="Arial"/>
          <w:sz w:val="22"/>
          <w:szCs w:val="22"/>
        </w:rPr>
        <w:t>en</w:t>
      </w:r>
      <w:r>
        <w:rPr>
          <w:rFonts w:ascii="Arial" w:eastAsia="Arial" w:hAnsi="Arial" w:cs="Arial"/>
          <w:color w:val="000000"/>
          <w:sz w:val="22"/>
          <w:szCs w:val="22"/>
        </w:rPr>
        <w:t xml:space="preserve"> Decreto Alcaldicio </w:t>
      </w:r>
      <w:proofErr w:type="spellStart"/>
      <w:r>
        <w:rPr>
          <w:rFonts w:ascii="Arial" w:eastAsia="Arial" w:hAnsi="Arial" w:cs="Arial"/>
          <w:color w:val="000000"/>
          <w:sz w:val="22"/>
          <w:szCs w:val="22"/>
        </w:rPr>
        <w:t>Nº</w:t>
      </w:r>
      <w:proofErr w:type="spellEnd"/>
      <w:r>
        <w:rPr>
          <w:rFonts w:ascii="Arial" w:eastAsia="Arial" w:hAnsi="Arial" w:cs="Arial"/>
          <w:color w:val="000000"/>
          <w:sz w:val="22"/>
          <w:szCs w:val="22"/>
        </w:rPr>
        <w:t xml:space="preserve"> 5062 de 06 de diciembre de 2024; </w:t>
      </w:r>
      <w:r>
        <w:rPr>
          <w:rFonts w:ascii="Arial" w:eastAsia="Arial" w:hAnsi="Arial" w:cs="Arial"/>
          <w:b/>
          <w:bCs/>
          <w:color w:val="000000"/>
          <w:sz w:val="22"/>
          <w:szCs w:val="22"/>
        </w:rPr>
        <w:t>ALI MANOUCHEHRI MOGHADAM KASHAN LOBOS</w:t>
      </w:r>
      <w:r>
        <w:rPr>
          <w:rFonts w:ascii="Arial" w:eastAsia="Arial" w:hAnsi="Arial" w:cs="Arial"/>
          <w:color w:val="000000"/>
          <w:sz w:val="22"/>
          <w:szCs w:val="22"/>
        </w:rPr>
        <w:t xml:space="preserve">, Alcalde de la Ilustre Municipalidad de Coquimbo, consta </w:t>
      </w:r>
      <w:r>
        <w:rPr>
          <w:rFonts w:ascii="Arial" w:eastAsia="Arial" w:hAnsi="Arial" w:cs="Arial"/>
          <w:sz w:val="22"/>
          <w:szCs w:val="22"/>
        </w:rPr>
        <w:t>en</w:t>
      </w:r>
      <w:r>
        <w:rPr>
          <w:rFonts w:ascii="Arial" w:eastAsia="Arial" w:hAnsi="Arial" w:cs="Arial"/>
          <w:color w:val="000000"/>
          <w:sz w:val="22"/>
          <w:szCs w:val="22"/>
        </w:rPr>
        <w:t xml:space="preserve"> Decreto Alcaldicio </w:t>
      </w:r>
      <w:proofErr w:type="spellStart"/>
      <w:r>
        <w:rPr>
          <w:rFonts w:ascii="Arial" w:eastAsia="Arial" w:hAnsi="Arial" w:cs="Arial"/>
          <w:color w:val="000000"/>
          <w:sz w:val="22"/>
          <w:szCs w:val="22"/>
        </w:rPr>
        <w:t>Nº</w:t>
      </w:r>
      <w:proofErr w:type="spellEnd"/>
      <w:r>
        <w:rPr>
          <w:rFonts w:ascii="Arial" w:eastAsia="Arial" w:hAnsi="Arial" w:cs="Arial"/>
          <w:color w:val="000000"/>
          <w:sz w:val="22"/>
          <w:szCs w:val="22"/>
        </w:rPr>
        <w:t xml:space="preserve"> 3874 de 06 de diciembre de 202</w:t>
      </w:r>
      <w:r>
        <w:rPr>
          <w:rFonts w:ascii="Arial" w:eastAsia="Arial" w:hAnsi="Arial" w:cs="Arial"/>
          <w:sz w:val="22"/>
          <w:szCs w:val="22"/>
        </w:rPr>
        <w:t xml:space="preserve">4; </w:t>
      </w:r>
      <w:r>
        <w:rPr>
          <w:rFonts w:ascii="Arial" w:eastAsia="Arial" w:hAnsi="Arial" w:cs="Arial"/>
          <w:b/>
          <w:bCs/>
          <w:color w:val="000000"/>
          <w:sz w:val="22"/>
          <w:szCs w:val="22"/>
        </w:rPr>
        <w:t xml:space="preserve">XIMENA RUZ ESPEJO, </w:t>
      </w:r>
      <w:r>
        <w:rPr>
          <w:rFonts w:ascii="Arial" w:eastAsia="Arial" w:hAnsi="Arial" w:cs="Arial"/>
          <w:color w:val="000000"/>
          <w:sz w:val="22"/>
          <w:szCs w:val="22"/>
        </w:rPr>
        <w:t>directora ejecutiva de la Agencia de Sustentabilidad y Cambio Climático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consta en la Resolución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188 del 28 de abril de 2022, de la Corporación de Fomento de la Producción; </w:t>
      </w:r>
      <w:r w:rsidR="003F284E" w:rsidRPr="003F284E">
        <w:rPr>
          <w:rFonts w:ascii="Arial" w:eastAsia="Arial" w:hAnsi="Arial" w:cs="Arial"/>
          <w:b/>
          <w:bCs/>
          <w:color w:val="000000"/>
          <w:sz w:val="22"/>
          <w:szCs w:val="22"/>
        </w:rPr>
        <w:t>MARÍA ANTONIETA ZÚÑIGA ÁVALOS</w:t>
      </w:r>
      <w:r>
        <w:rPr>
          <w:rFonts w:ascii="Arial" w:eastAsia="Arial" w:hAnsi="Arial" w:cs="Arial"/>
          <w:b/>
          <w:bCs/>
          <w:color w:val="000000"/>
          <w:sz w:val="22"/>
          <w:szCs w:val="22"/>
        </w:rPr>
        <w:t xml:space="preserve">, </w:t>
      </w:r>
      <w:r>
        <w:rPr>
          <w:rFonts w:ascii="Arial" w:eastAsia="Arial" w:hAnsi="Arial" w:cs="Arial"/>
          <w:sz w:val="22"/>
          <w:szCs w:val="22"/>
        </w:rPr>
        <w:t>Gerent</w:t>
      </w:r>
      <w:r w:rsidR="003F284E">
        <w:rPr>
          <w:rFonts w:ascii="Arial" w:eastAsia="Arial" w:hAnsi="Arial" w:cs="Arial"/>
          <w:sz w:val="22"/>
          <w:szCs w:val="22"/>
        </w:rPr>
        <w:t>a</w:t>
      </w:r>
      <w:r>
        <w:rPr>
          <w:rFonts w:ascii="Arial" w:eastAsia="Arial" w:hAnsi="Arial" w:cs="Arial"/>
          <w:sz w:val="22"/>
          <w:szCs w:val="22"/>
        </w:rPr>
        <w:t xml:space="preserve"> </w:t>
      </w:r>
      <w:r>
        <w:rPr>
          <w:rFonts w:ascii="Arial" w:eastAsia="Arial" w:hAnsi="Arial" w:cs="Arial"/>
          <w:color w:val="000000"/>
          <w:sz w:val="22"/>
          <w:szCs w:val="22"/>
        </w:rPr>
        <w:t>de la Cooperativa de Servicios Gastronómicos y Turísticos Barrio del Mar Ltda.,</w:t>
      </w:r>
      <w:r>
        <w:rPr>
          <w:rFonts w:ascii="Arial" w:eastAsia="Arial" w:hAnsi="Arial" w:cs="Arial"/>
          <w:sz w:val="22"/>
          <w:szCs w:val="22"/>
        </w:rPr>
        <w:t xml:space="preserve"> </w:t>
      </w:r>
      <w:r w:rsidR="003F284E">
        <w:rPr>
          <w:rFonts w:ascii="Arial" w:eastAsia="Arial" w:hAnsi="Arial" w:cs="Arial"/>
          <w:sz w:val="22"/>
          <w:szCs w:val="22"/>
        </w:rPr>
        <w:t>personería en trámite</w:t>
      </w:r>
      <w:r>
        <w:rPr>
          <w:rFonts w:ascii="Arial" w:eastAsia="Arial" w:hAnsi="Arial" w:cs="Arial"/>
          <w:color w:val="000000"/>
          <w:sz w:val="22"/>
          <w:szCs w:val="22"/>
        </w:rPr>
        <w:t>.</w:t>
      </w:r>
    </w:p>
    <w:p w14:paraId="4102EEA8" w14:textId="77777777" w:rsidR="00D2477D" w:rsidRDefault="00D2477D">
      <w:pPr>
        <w:jc w:val="both"/>
        <w:rPr>
          <w:rFonts w:ascii="Arial" w:eastAsia="Arial" w:hAnsi="Arial" w:cs="Arial"/>
          <w:sz w:val="22"/>
          <w:szCs w:val="22"/>
        </w:rPr>
      </w:pPr>
    </w:p>
    <w:p w14:paraId="288A83FD"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DÉCIMO SEXTO: EJEMPLARES</w:t>
      </w:r>
    </w:p>
    <w:p w14:paraId="64F65C65" w14:textId="77777777" w:rsidR="00D2477D" w:rsidRDefault="00000000">
      <w:pPr>
        <w:jc w:val="both"/>
        <w:rPr>
          <w:rFonts w:ascii="Arial" w:eastAsia="Arial" w:hAnsi="Arial" w:cs="Arial"/>
          <w:sz w:val="22"/>
          <w:szCs w:val="22"/>
        </w:rPr>
      </w:pPr>
      <w:r>
        <w:rPr>
          <w:rFonts w:ascii="Arial" w:eastAsia="Arial" w:hAnsi="Arial" w:cs="Arial"/>
          <w:sz w:val="22"/>
          <w:szCs w:val="22"/>
        </w:rPr>
        <w:t>Se extiende el presente ACUERDO en cuatro copias.</w:t>
      </w:r>
    </w:p>
    <w:p w14:paraId="5A438693" w14:textId="77777777" w:rsidR="00D2477D" w:rsidRDefault="00000000">
      <w:pPr>
        <w:rPr>
          <w:rFonts w:ascii="Arial" w:eastAsia="Arial" w:hAnsi="Arial" w:cs="Arial"/>
          <w:b/>
          <w:bCs/>
          <w:sz w:val="22"/>
          <w:szCs w:val="22"/>
        </w:rPr>
      </w:pPr>
      <w:r>
        <w:br w:type="page"/>
      </w:r>
      <w:r>
        <w:rPr>
          <w:rFonts w:ascii="Arial" w:eastAsia="Arial" w:hAnsi="Arial" w:cs="Arial"/>
          <w:b/>
          <w:bCs/>
          <w:sz w:val="22"/>
          <w:szCs w:val="22"/>
        </w:rPr>
        <w:lastRenderedPageBreak/>
        <w:t>DÉCIMO SÉPTIMO: FIRMANTES</w:t>
      </w:r>
    </w:p>
    <w:tbl>
      <w:tblPr>
        <w:tblStyle w:val="aff3"/>
        <w:tblW w:w="8931"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253"/>
        <w:gridCol w:w="567"/>
        <w:gridCol w:w="4111"/>
      </w:tblGrid>
      <w:tr w:rsidR="00D2477D" w14:paraId="21A798C5" w14:textId="77777777">
        <w:tc>
          <w:tcPr>
            <w:tcW w:w="4253" w:type="dxa"/>
            <w:tcBorders>
              <w:bottom w:val="single" w:sz="4" w:space="0" w:color="000000"/>
            </w:tcBorders>
          </w:tcPr>
          <w:p w14:paraId="6B8EA737" w14:textId="77777777" w:rsidR="00D2477D" w:rsidRDefault="00D2477D">
            <w:pPr>
              <w:jc w:val="both"/>
              <w:rPr>
                <w:rFonts w:ascii="Arial" w:eastAsia="Arial" w:hAnsi="Arial" w:cs="Arial"/>
                <w:b/>
                <w:bCs/>
                <w:sz w:val="22"/>
                <w:szCs w:val="22"/>
              </w:rPr>
            </w:pPr>
          </w:p>
          <w:p w14:paraId="5AB1E5CF" w14:textId="77777777" w:rsidR="00D2477D" w:rsidRDefault="00D2477D">
            <w:pPr>
              <w:jc w:val="both"/>
              <w:rPr>
                <w:rFonts w:ascii="Arial" w:eastAsia="Arial" w:hAnsi="Arial" w:cs="Arial"/>
                <w:b/>
                <w:bCs/>
                <w:sz w:val="22"/>
                <w:szCs w:val="22"/>
              </w:rPr>
            </w:pPr>
          </w:p>
          <w:p w14:paraId="75CA27B6" w14:textId="77777777" w:rsidR="00D2477D" w:rsidRDefault="00D2477D">
            <w:pPr>
              <w:jc w:val="both"/>
              <w:rPr>
                <w:rFonts w:ascii="Arial" w:eastAsia="Arial" w:hAnsi="Arial" w:cs="Arial"/>
                <w:b/>
                <w:bCs/>
                <w:sz w:val="22"/>
                <w:szCs w:val="22"/>
              </w:rPr>
            </w:pPr>
          </w:p>
          <w:p w14:paraId="67627870" w14:textId="77777777" w:rsidR="00D2477D" w:rsidRDefault="00D2477D">
            <w:pPr>
              <w:jc w:val="both"/>
              <w:rPr>
                <w:rFonts w:ascii="Arial" w:eastAsia="Arial" w:hAnsi="Arial" w:cs="Arial"/>
                <w:b/>
                <w:bCs/>
                <w:sz w:val="22"/>
                <w:szCs w:val="22"/>
              </w:rPr>
            </w:pPr>
          </w:p>
          <w:p w14:paraId="47B33C53" w14:textId="77777777" w:rsidR="00D2477D" w:rsidRDefault="00D2477D">
            <w:pPr>
              <w:jc w:val="both"/>
              <w:rPr>
                <w:rFonts w:ascii="Arial" w:eastAsia="Arial" w:hAnsi="Arial" w:cs="Arial"/>
                <w:b/>
                <w:bCs/>
                <w:sz w:val="22"/>
                <w:szCs w:val="22"/>
              </w:rPr>
            </w:pPr>
          </w:p>
          <w:p w14:paraId="421E1B9C" w14:textId="77777777" w:rsidR="00D2477D" w:rsidRDefault="00D2477D">
            <w:pPr>
              <w:jc w:val="both"/>
              <w:rPr>
                <w:rFonts w:ascii="Arial" w:eastAsia="Arial" w:hAnsi="Arial" w:cs="Arial"/>
                <w:b/>
                <w:bCs/>
                <w:sz w:val="22"/>
                <w:szCs w:val="22"/>
              </w:rPr>
            </w:pPr>
          </w:p>
        </w:tc>
        <w:tc>
          <w:tcPr>
            <w:tcW w:w="567" w:type="dxa"/>
          </w:tcPr>
          <w:p w14:paraId="18161940" w14:textId="77777777" w:rsidR="00D2477D" w:rsidRDefault="00D2477D">
            <w:pPr>
              <w:jc w:val="both"/>
              <w:rPr>
                <w:rFonts w:ascii="Arial" w:eastAsia="Arial" w:hAnsi="Arial" w:cs="Arial"/>
                <w:b/>
                <w:bCs/>
                <w:sz w:val="22"/>
                <w:szCs w:val="22"/>
              </w:rPr>
            </w:pPr>
          </w:p>
        </w:tc>
        <w:tc>
          <w:tcPr>
            <w:tcW w:w="4111" w:type="dxa"/>
            <w:tcBorders>
              <w:bottom w:val="single" w:sz="4" w:space="0" w:color="000000"/>
            </w:tcBorders>
          </w:tcPr>
          <w:p w14:paraId="22D35D1B" w14:textId="77777777" w:rsidR="00D2477D" w:rsidRDefault="00D2477D">
            <w:pPr>
              <w:jc w:val="both"/>
              <w:rPr>
                <w:rFonts w:ascii="Arial" w:eastAsia="Arial" w:hAnsi="Arial" w:cs="Arial"/>
                <w:b/>
                <w:bCs/>
                <w:sz w:val="22"/>
                <w:szCs w:val="22"/>
              </w:rPr>
            </w:pPr>
          </w:p>
        </w:tc>
      </w:tr>
      <w:tr w:rsidR="00D2477D" w14:paraId="53AFA93A" w14:textId="77777777">
        <w:tc>
          <w:tcPr>
            <w:tcW w:w="4253" w:type="dxa"/>
            <w:tcBorders>
              <w:top w:val="single" w:sz="4" w:space="0" w:color="000000"/>
            </w:tcBorders>
          </w:tcPr>
          <w:p w14:paraId="359C8DBE" w14:textId="77777777" w:rsidR="00D2477D" w:rsidRDefault="00000000">
            <w:pPr>
              <w:jc w:val="center"/>
              <w:rPr>
                <w:rFonts w:ascii="Arial" w:eastAsia="Arial" w:hAnsi="Arial" w:cs="Arial"/>
                <w:b/>
                <w:bCs/>
                <w:sz w:val="22"/>
                <w:szCs w:val="22"/>
              </w:rPr>
            </w:pPr>
            <w:r>
              <w:rPr>
                <w:rFonts w:ascii="Arial" w:eastAsia="Arial" w:hAnsi="Arial" w:cs="Arial"/>
                <w:b/>
                <w:bCs/>
                <w:color w:val="000000"/>
                <w:sz w:val="22"/>
                <w:szCs w:val="22"/>
              </w:rPr>
              <w:t>JOSÉ IGNACIO VIAL BARROS Subsecretario</w:t>
            </w:r>
          </w:p>
          <w:p w14:paraId="51F67323"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Ministerio de Medio Ambiente</w:t>
            </w:r>
          </w:p>
        </w:tc>
        <w:tc>
          <w:tcPr>
            <w:tcW w:w="567" w:type="dxa"/>
          </w:tcPr>
          <w:p w14:paraId="76ABD9A2" w14:textId="77777777" w:rsidR="00D2477D" w:rsidRDefault="00D2477D">
            <w:pPr>
              <w:jc w:val="center"/>
              <w:rPr>
                <w:rFonts w:ascii="Arial" w:eastAsia="Arial" w:hAnsi="Arial" w:cs="Arial"/>
                <w:b/>
                <w:bCs/>
                <w:sz w:val="22"/>
                <w:szCs w:val="22"/>
              </w:rPr>
            </w:pPr>
          </w:p>
        </w:tc>
        <w:tc>
          <w:tcPr>
            <w:tcW w:w="4111" w:type="dxa"/>
            <w:tcBorders>
              <w:top w:val="single" w:sz="4" w:space="0" w:color="000000"/>
            </w:tcBorders>
          </w:tcPr>
          <w:p w14:paraId="39C9067A" w14:textId="77777777" w:rsidR="00D2477D" w:rsidRDefault="00000000">
            <w:pPr>
              <w:jc w:val="center"/>
              <w:rPr>
                <w:rFonts w:ascii="Arial" w:eastAsia="Arial" w:hAnsi="Arial" w:cs="Arial"/>
                <w:b/>
                <w:bCs/>
                <w:sz w:val="22"/>
                <w:szCs w:val="22"/>
              </w:rPr>
            </w:pPr>
            <w:r>
              <w:rPr>
                <w:rFonts w:ascii="Arial" w:eastAsia="Arial" w:hAnsi="Arial" w:cs="Arial"/>
                <w:b/>
                <w:bCs/>
                <w:color w:val="000000"/>
                <w:sz w:val="22"/>
                <w:szCs w:val="22"/>
              </w:rPr>
              <w:t>HUGO BRIONES FERNÁNDEZ</w:t>
            </w:r>
            <w:r>
              <w:rPr>
                <w:rFonts w:ascii="Arial" w:eastAsia="Arial" w:hAnsi="Arial" w:cs="Arial"/>
                <w:b/>
                <w:bCs/>
                <w:sz w:val="22"/>
                <w:szCs w:val="22"/>
              </w:rPr>
              <w:t xml:space="preserve"> Subsecretario</w:t>
            </w:r>
          </w:p>
          <w:p w14:paraId="700A3C13"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Ministerio de Energía</w:t>
            </w:r>
          </w:p>
        </w:tc>
      </w:tr>
    </w:tbl>
    <w:p w14:paraId="14FBE785" w14:textId="77777777" w:rsidR="00D2477D" w:rsidRDefault="00D2477D">
      <w:pPr>
        <w:jc w:val="both"/>
        <w:rPr>
          <w:rFonts w:ascii="Arial" w:eastAsia="Arial" w:hAnsi="Arial" w:cs="Arial"/>
          <w:b/>
          <w:bCs/>
          <w:sz w:val="22"/>
          <w:szCs w:val="22"/>
        </w:rPr>
      </w:pPr>
    </w:p>
    <w:tbl>
      <w:tblPr>
        <w:tblStyle w:val="aff4"/>
        <w:tblW w:w="8931"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253"/>
        <w:gridCol w:w="567"/>
        <w:gridCol w:w="4111"/>
      </w:tblGrid>
      <w:tr w:rsidR="00D2477D" w14:paraId="309F58A2" w14:textId="77777777">
        <w:tc>
          <w:tcPr>
            <w:tcW w:w="4253" w:type="dxa"/>
            <w:tcBorders>
              <w:bottom w:val="single" w:sz="4" w:space="0" w:color="000000"/>
            </w:tcBorders>
          </w:tcPr>
          <w:p w14:paraId="1EED9DCE" w14:textId="77777777" w:rsidR="00D2477D" w:rsidRDefault="00D2477D">
            <w:pPr>
              <w:jc w:val="both"/>
              <w:rPr>
                <w:rFonts w:ascii="Arial" w:eastAsia="Arial" w:hAnsi="Arial" w:cs="Arial"/>
                <w:b/>
                <w:bCs/>
                <w:sz w:val="22"/>
                <w:szCs w:val="22"/>
              </w:rPr>
            </w:pPr>
          </w:p>
          <w:p w14:paraId="1CCB9C10" w14:textId="77777777" w:rsidR="00D2477D" w:rsidRDefault="00D2477D">
            <w:pPr>
              <w:jc w:val="both"/>
              <w:rPr>
                <w:rFonts w:ascii="Arial" w:eastAsia="Arial" w:hAnsi="Arial" w:cs="Arial"/>
                <w:b/>
                <w:bCs/>
                <w:sz w:val="22"/>
                <w:szCs w:val="22"/>
              </w:rPr>
            </w:pPr>
          </w:p>
          <w:p w14:paraId="4A2EDC71" w14:textId="77777777" w:rsidR="00D2477D" w:rsidRDefault="00D2477D">
            <w:pPr>
              <w:jc w:val="both"/>
              <w:rPr>
                <w:rFonts w:ascii="Arial" w:eastAsia="Arial" w:hAnsi="Arial" w:cs="Arial"/>
                <w:b/>
                <w:bCs/>
                <w:sz w:val="22"/>
                <w:szCs w:val="22"/>
              </w:rPr>
            </w:pPr>
          </w:p>
          <w:p w14:paraId="02CBB199" w14:textId="77777777" w:rsidR="00D2477D" w:rsidRDefault="00D2477D">
            <w:pPr>
              <w:jc w:val="both"/>
              <w:rPr>
                <w:rFonts w:ascii="Arial" w:eastAsia="Arial" w:hAnsi="Arial" w:cs="Arial"/>
                <w:b/>
                <w:bCs/>
                <w:sz w:val="22"/>
                <w:szCs w:val="22"/>
              </w:rPr>
            </w:pPr>
          </w:p>
          <w:p w14:paraId="5B68E630" w14:textId="77777777" w:rsidR="00D2477D" w:rsidRDefault="00D2477D">
            <w:pPr>
              <w:jc w:val="both"/>
              <w:rPr>
                <w:rFonts w:ascii="Arial" w:eastAsia="Arial" w:hAnsi="Arial" w:cs="Arial"/>
                <w:b/>
                <w:bCs/>
                <w:sz w:val="22"/>
                <w:szCs w:val="22"/>
              </w:rPr>
            </w:pPr>
          </w:p>
          <w:p w14:paraId="6253B4B3" w14:textId="77777777" w:rsidR="00D2477D" w:rsidRDefault="00D2477D">
            <w:pPr>
              <w:jc w:val="both"/>
              <w:rPr>
                <w:rFonts w:ascii="Arial" w:eastAsia="Arial" w:hAnsi="Arial" w:cs="Arial"/>
                <w:b/>
                <w:bCs/>
                <w:sz w:val="22"/>
                <w:szCs w:val="22"/>
              </w:rPr>
            </w:pPr>
          </w:p>
        </w:tc>
        <w:tc>
          <w:tcPr>
            <w:tcW w:w="567" w:type="dxa"/>
          </w:tcPr>
          <w:p w14:paraId="40483223" w14:textId="77777777" w:rsidR="00D2477D" w:rsidRDefault="00D2477D">
            <w:pPr>
              <w:jc w:val="both"/>
              <w:rPr>
                <w:rFonts w:ascii="Arial" w:eastAsia="Arial" w:hAnsi="Arial" w:cs="Arial"/>
                <w:b/>
                <w:bCs/>
                <w:sz w:val="22"/>
                <w:szCs w:val="22"/>
              </w:rPr>
            </w:pPr>
          </w:p>
        </w:tc>
        <w:tc>
          <w:tcPr>
            <w:tcW w:w="4111" w:type="dxa"/>
            <w:tcBorders>
              <w:bottom w:val="single" w:sz="4" w:space="0" w:color="000000"/>
            </w:tcBorders>
          </w:tcPr>
          <w:p w14:paraId="2CB82CE7" w14:textId="77777777" w:rsidR="00D2477D" w:rsidRDefault="00D2477D">
            <w:pPr>
              <w:jc w:val="both"/>
              <w:rPr>
                <w:rFonts w:ascii="Arial" w:eastAsia="Arial" w:hAnsi="Arial" w:cs="Arial"/>
                <w:b/>
                <w:bCs/>
                <w:sz w:val="22"/>
                <w:szCs w:val="22"/>
              </w:rPr>
            </w:pPr>
          </w:p>
        </w:tc>
      </w:tr>
      <w:tr w:rsidR="00D2477D" w14:paraId="241D48C4" w14:textId="77777777">
        <w:tc>
          <w:tcPr>
            <w:tcW w:w="4253" w:type="dxa"/>
            <w:tcBorders>
              <w:top w:val="single" w:sz="4" w:space="0" w:color="000000"/>
            </w:tcBorders>
          </w:tcPr>
          <w:p w14:paraId="6C1819F6"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 xml:space="preserve">ALI MANOUCHEHRI MOGHADAM KASHAN LOBOS </w:t>
            </w:r>
          </w:p>
          <w:p w14:paraId="73A8EDC5"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Alcalde</w:t>
            </w:r>
          </w:p>
          <w:p w14:paraId="32B6A510"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Ilustre Municipalidad de Coquimbo</w:t>
            </w:r>
          </w:p>
        </w:tc>
        <w:tc>
          <w:tcPr>
            <w:tcW w:w="567" w:type="dxa"/>
          </w:tcPr>
          <w:p w14:paraId="23E73274" w14:textId="77777777" w:rsidR="00D2477D" w:rsidRDefault="00D2477D">
            <w:pPr>
              <w:jc w:val="center"/>
              <w:rPr>
                <w:rFonts w:ascii="Arial" w:eastAsia="Arial" w:hAnsi="Arial" w:cs="Arial"/>
                <w:b/>
                <w:bCs/>
                <w:sz w:val="22"/>
                <w:szCs w:val="22"/>
              </w:rPr>
            </w:pPr>
          </w:p>
        </w:tc>
        <w:tc>
          <w:tcPr>
            <w:tcW w:w="4111" w:type="dxa"/>
            <w:tcBorders>
              <w:top w:val="single" w:sz="4" w:space="0" w:color="000000"/>
            </w:tcBorders>
          </w:tcPr>
          <w:p w14:paraId="7787453C"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 xml:space="preserve">DANIELA NORAMBUENA BORGHERESI </w:t>
            </w:r>
          </w:p>
          <w:p w14:paraId="1B77F860"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Alcaldesa</w:t>
            </w:r>
          </w:p>
          <w:p w14:paraId="64802BCD"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Ilustre Municipalidad de La Serena</w:t>
            </w:r>
          </w:p>
        </w:tc>
      </w:tr>
    </w:tbl>
    <w:p w14:paraId="127D5342" w14:textId="77777777" w:rsidR="00D2477D" w:rsidRDefault="00D2477D">
      <w:pPr>
        <w:jc w:val="both"/>
        <w:rPr>
          <w:rFonts w:ascii="Arial" w:eastAsia="Arial" w:hAnsi="Arial" w:cs="Arial"/>
          <w:b/>
          <w:bCs/>
          <w:sz w:val="22"/>
          <w:szCs w:val="22"/>
        </w:rPr>
      </w:pPr>
    </w:p>
    <w:tbl>
      <w:tblPr>
        <w:tblStyle w:val="aff5"/>
        <w:tblW w:w="8931"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253"/>
        <w:gridCol w:w="567"/>
        <w:gridCol w:w="4111"/>
      </w:tblGrid>
      <w:tr w:rsidR="00D2477D" w14:paraId="42C807BA" w14:textId="77777777">
        <w:tc>
          <w:tcPr>
            <w:tcW w:w="4253" w:type="dxa"/>
            <w:tcBorders>
              <w:bottom w:val="single" w:sz="4" w:space="0" w:color="000000"/>
            </w:tcBorders>
          </w:tcPr>
          <w:p w14:paraId="6CEFCC76" w14:textId="77777777" w:rsidR="00D2477D" w:rsidRDefault="00D2477D">
            <w:pPr>
              <w:jc w:val="both"/>
              <w:rPr>
                <w:rFonts w:ascii="Arial" w:eastAsia="Arial" w:hAnsi="Arial" w:cs="Arial"/>
                <w:b/>
                <w:bCs/>
                <w:sz w:val="22"/>
                <w:szCs w:val="22"/>
              </w:rPr>
            </w:pPr>
          </w:p>
          <w:p w14:paraId="4683C1A1" w14:textId="77777777" w:rsidR="00D2477D" w:rsidRDefault="00D2477D">
            <w:pPr>
              <w:jc w:val="both"/>
              <w:rPr>
                <w:rFonts w:ascii="Arial" w:eastAsia="Arial" w:hAnsi="Arial" w:cs="Arial"/>
                <w:b/>
                <w:bCs/>
                <w:sz w:val="22"/>
                <w:szCs w:val="22"/>
              </w:rPr>
            </w:pPr>
          </w:p>
          <w:p w14:paraId="47A81395" w14:textId="77777777" w:rsidR="00D2477D" w:rsidRDefault="00D2477D">
            <w:pPr>
              <w:jc w:val="both"/>
              <w:rPr>
                <w:rFonts w:ascii="Arial" w:eastAsia="Arial" w:hAnsi="Arial" w:cs="Arial"/>
                <w:b/>
                <w:bCs/>
                <w:sz w:val="22"/>
                <w:szCs w:val="22"/>
              </w:rPr>
            </w:pPr>
          </w:p>
          <w:p w14:paraId="160409A8" w14:textId="77777777" w:rsidR="00D2477D" w:rsidRDefault="00D2477D">
            <w:pPr>
              <w:jc w:val="both"/>
              <w:rPr>
                <w:rFonts w:ascii="Arial" w:eastAsia="Arial" w:hAnsi="Arial" w:cs="Arial"/>
                <w:b/>
                <w:bCs/>
                <w:sz w:val="22"/>
                <w:szCs w:val="22"/>
              </w:rPr>
            </w:pPr>
          </w:p>
          <w:p w14:paraId="33F3334B" w14:textId="77777777" w:rsidR="00D2477D" w:rsidRDefault="00D2477D">
            <w:pPr>
              <w:jc w:val="both"/>
              <w:rPr>
                <w:rFonts w:ascii="Arial" w:eastAsia="Arial" w:hAnsi="Arial" w:cs="Arial"/>
                <w:b/>
                <w:bCs/>
                <w:sz w:val="22"/>
                <w:szCs w:val="22"/>
              </w:rPr>
            </w:pPr>
          </w:p>
          <w:p w14:paraId="1403A61B" w14:textId="77777777" w:rsidR="00D2477D" w:rsidRDefault="00D2477D">
            <w:pPr>
              <w:jc w:val="both"/>
              <w:rPr>
                <w:rFonts w:ascii="Arial" w:eastAsia="Arial" w:hAnsi="Arial" w:cs="Arial"/>
                <w:b/>
                <w:bCs/>
                <w:sz w:val="22"/>
                <w:szCs w:val="22"/>
              </w:rPr>
            </w:pPr>
          </w:p>
        </w:tc>
        <w:tc>
          <w:tcPr>
            <w:tcW w:w="567" w:type="dxa"/>
          </w:tcPr>
          <w:p w14:paraId="6B0815D3" w14:textId="77777777" w:rsidR="00D2477D" w:rsidRDefault="00D2477D">
            <w:pPr>
              <w:jc w:val="both"/>
              <w:rPr>
                <w:rFonts w:ascii="Arial" w:eastAsia="Arial" w:hAnsi="Arial" w:cs="Arial"/>
                <w:b/>
                <w:bCs/>
                <w:sz w:val="22"/>
                <w:szCs w:val="22"/>
              </w:rPr>
            </w:pPr>
          </w:p>
        </w:tc>
        <w:tc>
          <w:tcPr>
            <w:tcW w:w="4111" w:type="dxa"/>
            <w:tcBorders>
              <w:bottom w:val="single" w:sz="4" w:space="0" w:color="000000"/>
            </w:tcBorders>
          </w:tcPr>
          <w:p w14:paraId="303A2C73" w14:textId="77777777" w:rsidR="00D2477D" w:rsidRDefault="00D2477D">
            <w:pPr>
              <w:jc w:val="both"/>
              <w:rPr>
                <w:rFonts w:ascii="Arial" w:eastAsia="Arial" w:hAnsi="Arial" w:cs="Arial"/>
                <w:b/>
                <w:bCs/>
                <w:sz w:val="22"/>
                <w:szCs w:val="22"/>
              </w:rPr>
            </w:pPr>
          </w:p>
        </w:tc>
      </w:tr>
      <w:tr w:rsidR="00D2477D" w14:paraId="6EC2AB7A" w14:textId="77777777">
        <w:tc>
          <w:tcPr>
            <w:tcW w:w="4253" w:type="dxa"/>
            <w:tcBorders>
              <w:top w:val="single" w:sz="4" w:space="0" w:color="000000"/>
            </w:tcBorders>
          </w:tcPr>
          <w:p w14:paraId="0EDD3D25" w14:textId="77777777" w:rsidR="00D2477D" w:rsidRDefault="00000000">
            <w:pPr>
              <w:jc w:val="center"/>
              <w:rPr>
                <w:rFonts w:ascii="Arial" w:eastAsia="Arial" w:hAnsi="Arial" w:cs="Arial"/>
                <w:sz w:val="22"/>
                <w:szCs w:val="22"/>
              </w:rPr>
            </w:pPr>
            <w:r>
              <w:rPr>
                <w:rFonts w:ascii="Arial" w:eastAsia="Arial" w:hAnsi="Arial" w:cs="Arial"/>
                <w:b/>
                <w:bCs/>
                <w:color w:val="000000"/>
                <w:sz w:val="22"/>
                <w:szCs w:val="22"/>
              </w:rPr>
              <w:t>ANGÉLICA FUNES TAPIA</w:t>
            </w:r>
            <w:r>
              <w:rPr>
                <w:rFonts w:ascii="Arial" w:eastAsia="Arial" w:hAnsi="Arial" w:cs="Arial"/>
                <w:sz w:val="22"/>
                <w:szCs w:val="22"/>
              </w:rPr>
              <w:t xml:space="preserve"> </w:t>
            </w:r>
          </w:p>
          <w:p w14:paraId="587F6E5C"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Directora Región de Coquimbo</w:t>
            </w:r>
          </w:p>
          <w:p w14:paraId="2BB9A8EC"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Servicio Nacional de Turismo</w:t>
            </w:r>
          </w:p>
        </w:tc>
        <w:tc>
          <w:tcPr>
            <w:tcW w:w="567" w:type="dxa"/>
          </w:tcPr>
          <w:p w14:paraId="0C9235FC" w14:textId="77777777" w:rsidR="00D2477D" w:rsidRDefault="00D2477D">
            <w:pPr>
              <w:jc w:val="center"/>
              <w:rPr>
                <w:rFonts w:ascii="Arial" w:eastAsia="Arial" w:hAnsi="Arial" w:cs="Arial"/>
                <w:b/>
                <w:bCs/>
                <w:sz w:val="22"/>
                <w:szCs w:val="22"/>
              </w:rPr>
            </w:pPr>
          </w:p>
        </w:tc>
        <w:tc>
          <w:tcPr>
            <w:tcW w:w="4111" w:type="dxa"/>
            <w:tcBorders>
              <w:top w:val="single" w:sz="4" w:space="0" w:color="000000"/>
            </w:tcBorders>
          </w:tcPr>
          <w:p w14:paraId="602DCCA0" w14:textId="77777777" w:rsidR="00D2477D" w:rsidRDefault="00000000">
            <w:pPr>
              <w:jc w:val="center"/>
              <w:rPr>
                <w:rFonts w:ascii="Arial" w:eastAsia="Arial" w:hAnsi="Arial" w:cs="Arial"/>
                <w:b/>
                <w:bCs/>
                <w:sz w:val="22"/>
                <w:szCs w:val="22"/>
              </w:rPr>
            </w:pPr>
            <w:r>
              <w:rPr>
                <w:rFonts w:ascii="Arial" w:eastAsia="Arial" w:hAnsi="Arial" w:cs="Arial"/>
                <w:b/>
                <w:bCs/>
                <w:color w:val="000000"/>
                <w:sz w:val="22"/>
                <w:szCs w:val="22"/>
              </w:rPr>
              <w:t>XIMENA RUZ ESPEJO</w:t>
            </w:r>
            <w:r>
              <w:rPr>
                <w:rFonts w:ascii="Arial" w:eastAsia="Arial" w:hAnsi="Arial" w:cs="Arial"/>
                <w:b/>
                <w:bCs/>
                <w:sz w:val="22"/>
                <w:szCs w:val="22"/>
              </w:rPr>
              <w:t xml:space="preserve"> </w:t>
            </w:r>
          </w:p>
          <w:p w14:paraId="58100C49"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Directora Ejecutiva</w:t>
            </w:r>
          </w:p>
          <w:p w14:paraId="7AB43784" w14:textId="77777777" w:rsidR="00D2477D" w:rsidRDefault="00000000">
            <w:pPr>
              <w:jc w:val="center"/>
              <w:rPr>
                <w:rFonts w:ascii="Arial" w:eastAsia="Arial" w:hAnsi="Arial" w:cs="Arial"/>
                <w:b/>
                <w:bCs/>
                <w:sz w:val="22"/>
                <w:szCs w:val="22"/>
              </w:rPr>
            </w:pPr>
            <w:r>
              <w:rPr>
                <w:rFonts w:ascii="Arial" w:eastAsia="Arial" w:hAnsi="Arial" w:cs="Arial"/>
                <w:b/>
                <w:bCs/>
                <w:sz w:val="22"/>
                <w:szCs w:val="22"/>
              </w:rPr>
              <w:t>Agencia de Sustentabilidad y Cambio Climático</w:t>
            </w:r>
          </w:p>
        </w:tc>
      </w:tr>
    </w:tbl>
    <w:p w14:paraId="3D395025" w14:textId="77777777" w:rsidR="00D2477D" w:rsidRDefault="00D2477D">
      <w:pPr>
        <w:jc w:val="both"/>
        <w:rPr>
          <w:rFonts w:ascii="Arial" w:eastAsia="Arial" w:hAnsi="Arial" w:cs="Arial"/>
          <w:sz w:val="22"/>
          <w:szCs w:val="22"/>
        </w:rPr>
      </w:pPr>
    </w:p>
    <w:tbl>
      <w:tblPr>
        <w:tblStyle w:val="aff6"/>
        <w:tblW w:w="954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253"/>
        <w:gridCol w:w="1701"/>
        <w:gridCol w:w="3588"/>
      </w:tblGrid>
      <w:tr w:rsidR="00D2477D" w14:paraId="7A5B2292" w14:textId="77777777">
        <w:tc>
          <w:tcPr>
            <w:tcW w:w="4253" w:type="dxa"/>
            <w:tcBorders>
              <w:top w:val="nil"/>
              <w:left w:val="nil"/>
              <w:bottom w:val="single" w:sz="4" w:space="0" w:color="000000"/>
              <w:right w:val="nil"/>
            </w:tcBorders>
          </w:tcPr>
          <w:p w14:paraId="5AC479C6" w14:textId="77777777" w:rsidR="00D2477D" w:rsidRDefault="00D2477D">
            <w:pPr>
              <w:jc w:val="both"/>
              <w:rPr>
                <w:rFonts w:ascii="Arial" w:eastAsia="Arial" w:hAnsi="Arial" w:cs="Arial"/>
                <w:b/>
                <w:bCs/>
                <w:sz w:val="22"/>
                <w:szCs w:val="22"/>
              </w:rPr>
            </w:pPr>
          </w:p>
          <w:p w14:paraId="3E809512" w14:textId="77777777" w:rsidR="00D2477D" w:rsidRDefault="00D2477D">
            <w:pPr>
              <w:jc w:val="both"/>
              <w:rPr>
                <w:rFonts w:ascii="Arial" w:eastAsia="Arial" w:hAnsi="Arial" w:cs="Arial"/>
                <w:b/>
                <w:bCs/>
                <w:sz w:val="22"/>
                <w:szCs w:val="22"/>
              </w:rPr>
            </w:pPr>
          </w:p>
          <w:p w14:paraId="65E39BD8" w14:textId="77777777" w:rsidR="00D2477D" w:rsidRDefault="00D2477D">
            <w:pPr>
              <w:jc w:val="both"/>
              <w:rPr>
                <w:rFonts w:ascii="Arial" w:eastAsia="Arial" w:hAnsi="Arial" w:cs="Arial"/>
                <w:b/>
                <w:bCs/>
                <w:sz w:val="22"/>
                <w:szCs w:val="22"/>
              </w:rPr>
            </w:pPr>
          </w:p>
          <w:p w14:paraId="67DE922C" w14:textId="77777777" w:rsidR="00D2477D" w:rsidRDefault="00D2477D">
            <w:pPr>
              <w:jc w:val="both"/>
              <w:rPr>
                <w:rFonts w:ascii="Arial" w:eastAsia="Arial" w:hAnsi="Arial" w:cs="Arial"/>
                <w:b/>
                <w:bCs/>
                <w:sz w:val="22"/>
                <w:szCs w:val="22"/>
              </w:rPr>
            </w:pPr>
          </w:p>
          <w:p w14:paraId="609A809E" w14:textId="77777777" w:rsidR="00D2477D" w:rsidRDefault="00D2477D">
            <w:pPr>
              <w:jc w:val="both"/>
              <w:rPr>
                <w:rFonts w:ascii="Arial" w:eastAsia="Arial" w:hAnsi="Arial" w:cs="Arial"/>
                <w:b/>
                <w:bCs/>
                <w:sz w:val="22"/>
                <w:szCs w:val="22"/>
              </w:rPr>
            </w:pPr>
          </w:p>
          <w:p w14:paraId="2245170D" w14:textId="77777777" w:rsidR="00D2477D" w:rsidRDefault="00D2477D">
            <w:pPr>
              <w:jc w:val="both"/>
              <w:rPr>
                <w:rFonts w:ascii="Arial" w:eastAsia="Arial" w:hAnsi="Arial" w:cs="Arial"/>
                <w:b/>
                <w:bCs/>
                <w:sz w:val="22"/>
                <w:szCs w:val="22"/>
              </w:rPr>
            </w:pPr>
          </w:p>
        </w:tc>
        <w:tc>
          <w:tcPr>
            <w:tcW w:w="1701" w:type="dxa"/>
            <w:tcBorders>
              <w:left w:val="nil"/>
            </w:tcBorders>
          </w:tcPr>
          <w:p w14:paraId="4F92058B" w14:textId="77777777" w:rsidR="00D2477D" w:rsidRDefault="00D2477D">
            <w:pPr>
              <w:jc w:val="both"/>
              <w:rPr>
                <w:rFonts w:ascii="Arial" w:eastAsia="Arial" w:hAnsi="Arial" w:cs="Arial"/>
                <w:b/>
                <w:bCs/>
                <w:sz w:val="22"/>
                <w:szCs w:val="22"/>
              </w:rPr>
            </w:pPr>
          </w:p>
        </w:tc>
        <w:tc>
          <w:tcPr>
            <w:tcW w:w="3588" w:type="dxa"/>
          </w:tcPr>
          <w:p w14:paraId="2FEB8BB3" w14:textId="77777777" w:rsidR="00D2477D" w:rsidRDefault="00D2477D">
            <w:pPr>
              <w:jc w:val="both"/>
              <w:rPr>
                <w:rFonts w:ascii="Arial" w:eastAsia="Arial" w:hAnsi="Arial" w:cs="Arial"/>
                <w:b/>
                <w:bCs/>
                <w:sz w:val="22"/>
                <w:szCs w:val="22"/>
              </w:rPr>
            </w:pPr>
          </w:p>
        </w:tc>
      </w:tr>
      <w:tr w:rsidR="00D2477D" w14:paraId="3BEED19C" w14:textId="77777777">
        <w:tc>
          <w:tcPr>
            <w:tcW w:w="4253" w:type="dxa"/>
            <w:tcBorders>
              <w:top w:val="single" w:sz="4" w:space="0" w:color="000000"/>
              <w:left w:val="nil"/>
              <w:bottom w:val="nil"/>
              <w:right w:val="nil"/>
            </w:tcBorders>
          </w:tcPr>
          <w:p w14:paraId="154A455C" w14:textId="3F5A7419" w:rsidR="00D2477D" w:rsidRDefault="003F284E">
            <w:pPr>
              <w:jc w:val="center"/>
              <w:rPr>
                <w:rFonts w:ascii="Arial" w:eastAsia="Arial" w:hAnsi="Arial" w:cs="Arial"/>
                <w:b/>
                <w:bCs/>
                <w:sz w:val="22"/>
                <w:szCs w:val="22"/>
              </w:rPr>
            </w:pPr>
            <w:r w:rsidRPr="003F284E">
              <w:rPr>
                <w:rFonts w:ascii="Arial" w:eastAsia="Arial" w:hAnsi="Arial" w:cs="Arial"/>
                <w:b/>
                <w:bCs/>
                <w:color w:val="000000"/>
                <w:sz w:val="22"/>
                <w:szCs w:val="22"/>
              </w:rPr>
              <w:t>MARÍA ANTONIETA ZÚÑIGA ÁVALOS</w:t>
            </w:r>
            <w:r w:rsidRPr="003F284E">
              <w:rPr>
                <w:rFonts w:ascii="Arial" w:eastAsia="Arial" w:hAnsi="Arial" w:cs="Arial"/>
                <w:b/>
                <w:bCs/>
                <w:color w:val="000000"/>
                <w:sz w:val="22"/>
                <w:szCs w:val="22"/>
              </w:rPr>
              <w:t xml:space="preserve"> </w:t>
            </w:r>
            <w:r>
              <w:rPr>
                <w:rFonts w:ascii="Arial" w:eastAsia="Arial" w:hAnsi="Arial" w:cs="Arial"/>
                <w:b/>
                <w:bCs/>
                <w:sz w:val="22"/>
                <w:szCs w:val="22"/>
              </w:rPr>
              <w:t>Gerenta</w:t>
            </w:r>
          </w:p>
          <w:p w14:paraId="5D5399E2" w14:textId="0C24B8E1" w:rsidR="00D2477D" w:rsidRDefault="00000000">
            <w:pPr>
              <w:jc w:val="center"/>
              <w:rPr>
                <w:rFonts w:ascii="Arial" w:eastAsia="Arial" w:hAnsi="Arial" w:cs="Arial"/>
                <w:b/>
                <w:bCs/>
                <w:sz w:val="22"/>
                <w:szCs w:val="22"/>
              </w:rPr>
            </w:pPr>
            <w:r>
              <w:rPr>
                <w:rFonts w:ascii="Arial" w:eastAsia="Arial" w:hAnsi="Arial" w:cs="Arial"/>
                <w:b/>
                <w:bCs/>
                <w:sz w:val="22"/>
                <w:szCs w:val="22"/>
              </w:rPr>
              <w:t>Cooperativa de Servicios Gastronómicos y Turísticos Barrio del Mar Ltda</w:t>
            </w:r>
            <w:r w:rsidR="003F284E">
              <w:rPr>
                <w:rFonts w:ascii="Arial" w:eastAsia="Arial" w:hAnsi="Arial" w:cs="Arial"/>
                <w:b/>
                <w:bCs/>
                <w:sz w:val="22"/>
                <w:szCs w:val="22"/>
              </w:rPr>
              <w:t>.</w:t>
            </w:r>
          </w:p>
        </w:tc>
        <w:tc>
          <w:tcPr>
            <w:tcW w:w="1701" w:type="dxa"/>
            <w:tcBorders>
              <w:left w:val="nil"/>
            </w:tcBorders>
          </w:tcPr>
          <w:p w14:paraId="6B436D88" w14:textId="77777777" w:rsidR="00D2477D" w:rsidRDefault="00D2477D">
            <w:pPr>
              <w:jc w:val="center"/>
              <w:rPr>
                <w:rFonts w:ascii="Arial" w:eastAsia="Arial" w:hAnsi="Arial" w:cs="Arial"/>
                <w:b/>
                <w:bCs/>
                <w:sz w:val="22"/>
                <w:szCs w:val="22"/>
              </w:rPr>
            </w:pPr>
          </w:p>
        </w:tc>
        <w:tc>
          <w:tcPr>
            <w:tcW w:w="3588" w:type="dxa"/>
          </w:tcPr>
          <w:p w14:paraId="14CDF2F8" w14:textId="77777777" w:rsidR="00D2477D" w:rsidRDefault="00D2477D">
            <w:pPr>
              <w:jc w:val="center"/>
              <w:rPr>
                <w:rFonts w:ascii="Arial" w:eastAsia="Arial" w:hAnsi="Arial" w:cs="Arial"/>
                <w:b/>
                <w:bCs/>
                <w:sz w:val="22"/>
                <w:szCs w:val="22"/>
              </w:rPr>
            </w:pPr>
          </w:p>
        </w:tc>
      </w:tr>
    </w:tbl>
    <w:p w14:paraId="53EC2C61" w14:textId="77777777" w:rsidR="00D2477D" w:rsidRDefault="00000000">
      <w:pPr>
        <w:rPr>
          <w:rFonts w:ascii="Arial" w:eastAsia="Arial" w:hAnsi="Arial" w:cs="Arial"/>
          <w:sz w:val="22"/>
          <w:szCs w:val="22"/>
        </w:rPr>
        <w:sectPr w:rsidR="00D2477D">
          <w:headerReference w:type="default" r:id="rId10"/>
          <w:footerReference w:type="default" r:id="rId11"/>
          <w:headerReference w:type="first" r:id="rId12"/>
          <w:pgSz w:w="12240" w:h="15840"/>
          <w:pgMar w:top="1560" w:right="1701" w:bottom="1417" w:left="1701" w:header="708" w:footer="708" w:gutter="0"/>
          <w:pgNumType w:start="0"/>
          <w:cols w:space="720"/>
          <w:titlePg/>
        </w:sectPr>
      </w:pPr>
      <w:r>
        <w:br w:type="page"/>
      </w:r>
    </w:p>
    <w:p w14:paraId="266F75DB" w14:textId="77777777" w:rsidR="00D2477D" w:rsidRDefault="00000000">
      <w:pPr>
        <w:jc w:val="both"/>
        <w:rPr>
          <w:rFonts w:ascii="Arial" w:eastAsia="Arial" w:hAnsi="Arial" w:cs="Arial"/>
          <w:b/>
          <w:bCs/>
          <w:sz w:val="22"/>
          <w:szCs w:val="22"/>
        </w:rPr>
      </w:pPr>
      <w:r>
        <w:rPr>
          <w:rFonts w:ascii="Arial" w:eastAsia="Arial" w:hAnsi="Arial" w:cs="Arial"/>
          <w:b/>
          <w:bCs/>
          <w:sz w:val="22"/>
          <w:szCs w:val="22"/>
        </w:rPr>
        <w:lastRenderedPageBreak/>
        <w:t>ANEXO 1: ESTÁNDAR DE SUSTENTABILIDAD</w:t>
      </w:r>
    </w:p>
    <w:p w14:paraId="1D092CA0" w14:textId="77777777" w:rsidR="00D2477D" w:rsidRDefault="00000000">
      <w:pPr>
        <w:numPr>
          <w:ilvl w:val="0"/>
          <w:numId w:val="27"/>
        </w:numPr>
        <w:spacing w:after="0" w:line="276" w:lineRule="auto"/>
        <w:jc w:val="both"/>
        <w:rPr>
          <w:rFonts w:ascii="Arial" w:eastAsia="Arial" w:hAnsi="Arial" w:cs="Arial"/>
          <w:b/>
          <w:bCs/>
          <w:color w:val="4A86E8"/>
          <w:sz w:val="22"/>
          <w:szCs w:val="22"/>
        </w:rPr>
      </w:pPr>
      <w:r>
        <w:rPr>
          <w:rFonts w:ascii="Arial" w:eastAsia="Arial" w:hAnsi="Arial" w:cs="Arial"/>
          <w:b/>
          <w:bCs/>
          <w:color w:val="4A86E8"/>
          <w:sz w:val="22"/>
          <w:szCs w:val="22"/>
        </w:rPr>
        <w:t>ACCIONES INICIALES: MEDIR Y CONOCER</w:t>
      </w:r>
    </w:p>
    <w:tbl>
      <w:tblPr>
        <w:tblStyle w:val="aff7"/>
        <w:tblW w:w="126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960"/>
        <w:gridCol w:w="1065"/>
        <w:gridCol w:w="2865"/>
        <w:gridCol w:w="3150"/>
        <w:gridCol w:w="3045"/>
        <w:gridCol w:w="1020"/>
      </w:tblGrid>
      <w:tr w:rsidR="00D2477D" w14:paraId="076B1260" w14:textId="77777777">
        <w:trPr>
          <w:tblHeader/>
        </w:trPr>
        <w:tc>
          <w:tcPr>
            <w:tcW w:w="540" w:type="dxa"/>
            <w:shd w:val="clear" w:color="auto" w:fill="4A86E8"/>
            <w:tcMar>
              <w:top w:w="100" w:type="dxa"/>
              <w:left w:w="100" w:type="dxa"/>
              <w:bottom w:w="100" w:type="dxa"/>
              <w:right w:w="100" w:type="dxa"/>
            </w:tcMar>
            <w:vAlign w:val="center"/>
          </w:tcPr>
          <w:p w14:paraId="0401B658" w14:textId="77777777" w:rsidR="00D2477D" w:rsidRDefault="00000000">
            <w:pPr>
              <w:widowControl w:val="0"/>
              <w:pBdr>
                <w:top w:val="nil"/>
                <w:left w:val="nil"/>
                <w:bottom w:val="nil"/>
                <w:right w:val="nil"/>
                <w:between w:val="nil"/>
              </w:pBdr>
              <w:spacing w:line="240" w:lineRule="auto"/>
              <w:jc w:val="center"/>
              <w:rPr>
                <w:rFonts w:ascii="Arial" w:eastAsia="Arial" w:hAnsi="Arial" w:cs="Arial"/>
                <w:b/>
                <w:bCs/>
                <w:color w:val="FFFFFF"/>
                <w:sz w:val="18"/>
                <w:szCs w:val="18"/>
              </w:rPr>
            </w:pPr>
            <w:proofErr w:type="spellStart"/>
            <w:r>
              <w:rPr>
                <w:rFonts w:ascii="Arial" w:eastAsia="Arial" w:hAnsi="Arial" w:cs="Arial"/>
                <w:b/>
                <w:bCs/>
                <w:color w:val="FFFFFF"/>
                <w:sz w:val="18"/>
                <w:szCs w:val="18"/>
              </w:rPr>
              <w:t>N°</w:t>
            </w:r>
            <w:proofErr w:type="spellEnd"/>
          </w:p>
        </w:tc>
        <w:tc>
          <w:tcPr>
            <w:tcW w:w="960" w:type="dxa"/>
            <w:shd w:val="clear" w:color="auto" w:fill="4A86E8"/>
            <w:tcMar>
              <w:top w:w="100" w:type="dxa"/>
              <w:left w:w="100" w:type="dxa"/>
              <w:bottom w:w="100" w:type="dxa"/>
              <w:right w:w="100" w:type="dxa"/>
            </w:tcMar>
            <w:vAlign w:val="center"/>
          </w:tcPr>
          <w:p w14:paraId="50BCF4A2" w14:textId="77777777" w:rsidR="00D2477D" w:rsidRDefault="00000000">
            <w:pPr>
              <w:widowControl w:val="0"/>
              <w:pBdr>
                <w:top w:val="nil"/>
                <w:left w:val="nil"/>
                <w:bottom w:val="nil"/>
                <w:right w:val="nil"/>
                <w:between w:val="nil"/>
              </w:pBdr>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Ámbito</w:t>
            </w:r>
          </w:p>
        </w:tc>
        <w:tc>
          <w:tcPr>
            <w:tcW w:w="1065" w:type="dxa"/>
            <w:shd w:val="clear" w:color="auto" w:fill="4A86E8"/>
            <w:tcMar>
              <w:top w:w="100" w:type="dxa"/>
              <w:left w:w="100" w:type="dxa"/>
              <w:bottom w:w="100" w:type="dxa"/>
              <w:right w:w="100" w:type="dxa"/>
            </w:tcMar>
            <w:vAlign w:val="center"/>
          </w:tcPr>
          <w:p w14:paraId="7C01BA33" w14:textId="77777777" w:rsidR="00D2477D" w:rsidRDefault="00000000">
            <w:pPr>
              <w:widowControl w:val="0"/>
              <w:pBdr>
                <w:top w:val="nil"/>
                <w:left w:val="nil"/>
                <w:bottom w:val="nil"/>
                <w:right w:val="nil"/>
                <w:between w:val="nil"/>
              </w:pBdr>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Criterio</w:t>
            </w:r>
          </w:p>
        </w:tc>
        <w:tc>
          <w:tcPr>
            <w:tcW w:w="2865" w:type="dxa"/>
            <w:shd w:val="clear" w:color="auto" w:fill="4A86E8"/>
            <w:tcMar>
              <w:top w:w="100" w:type="dxa"/>
              <w:left w:w="100" w:type="dxa"/>
              <w:bottom w:w="100" w:type="dxa"/>
              <w:right w:w="100" w:type="dxa"/>
            </w:tcMar>
            <w:vAlign w:val="center"/>
          </w:tcPr>
          <w:p w14:paraId="69511E13" w14:textId="77777777" w:rsidR="00D2477D" w:rsidRDefault="00000000">
            <w:pPr>
              <w:widowControl w:val="0"/>
              <w:pBdr>
                <w:top w:val="nil"/>
                <w:left w:val="nil"/>
                <w:bottom w:val="nil"/>
                <w:right w:val="nil"/>
                <w:between w:val="nil"/>
              </w:pBdr>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Acción</w:t>
            </w:r>
          </w:p>
        </w:tc>
        <w:tc>
          <w:tcPr>
            <w:tcW w:w="3150" w:type="dxa"/>
            <w:shd w:val="clear" w:color="auto" w:fill="4A86E8"/>
            <w:tcMar>
              <w:top w:w="100" w:type="dxa"/>
              <w:left w:w="100" w:type="dxa"/>
              <w:bottom w:w="100" w:type="dxa"/>
              <w:right w:w="100" w:type="dxa"/>
            </w:tcMar>
            <w:vAlign w:val="center"/>
          </w:tcPr>
          <w:p w14:paraId="67FBC04D" w14:textId="77777777" w:rsidR="00D2477D" w:rsidRDefault="00000000">
            <w:pPr>
              <w:widowControl w:val="0"/>
              <w:pBdr>
                <w:top w:val="nil"/>
                <w:left w:val="nil"/>
                <w:bottom w:val="nil"/>
                <w:right w:val="nil"/>
                <w:between w:val="nil"/>
              </w:pBdr>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MV Empresas micro y pequeñas</w:t>
            </w:r>
          </w:p>
        </w:tc>
        <w:tc>
          <w:tcPr>
            <w:tcW w:w="3045" w:type="dxa"/>
            <w:shd w:val="clear" w:color="auto" w:fill="4A86E8"/>
            <w:tcMar>
              <w:top w:w="100" w:type="dxa"/>
              <w:left w:w="100" w:type="dxa"/>
              <w:bottom w:w="100" w:type="dxa"/>
              <w:right w:w="100" w:type="dxa"/>
            </w:tcMar>
            <w:vAlign w:val="center"/>
          </w:tcPr>
          <w:p w14:paraId="400D3E69"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MV Empresas grandes y medianas</w:t>
            </w:r>
          </w:p>
        </w:tc>
        <w:tc>
          <w:tcPr>
            <w:tcW w:w="1020" w:type="dxa"/>
            <w:shd w:val="clear" w:color="auto" w:fill="4A86E8"/>
            <w:tcMar>
              <w:top w:w="100" w:type="dxa"/>
              <w:left w:w="100" w:type="dxa"/>
              <w:bottom w:w="100" w:type="dxa"/>
              <w:right w:w="100" w:type="dxa"/>
            </w:tcMar>
            <w:vAlign w:val="center"/>
          </w:tcPr>
          <w:p w14:paraId="57202653" w14:textId="77777777" w:rsidR="00D2477D" w:rsidRDefault="00000000">
            <w:pPr>
              <w:widowControl w:val="0"/>
              <w:pBdr>
                <w:top w:val="nil"/>
                <w:left w:val="nil"/>
                <w:bottom w:val="nil"/>
                <w:right w:val="nil"/>
                <w:between w:val="nil"/>
              </w:pBdr>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Formato asociado</w:t>
            </w:r>
          </w:p>
        </w:tc>
      </w:tr>
      <w:tr w:rsidR="00D2477D" w14:paraId="4781E381" w14:textId="77777777">
        <w:trPr>
          <w:trHeight w:val="380"/>
        </w:trPr>
        <w:tc>
          <w:tcPr>
            <w:tcW w:w="12645" w:type="dxa"/>
            <w:gridSpan w:val="7"/>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31ACA6A5" w14:textId="77777777" w:rsidR="00D2477D" w:rsidRDefault="00000000">
            <w:pPr>
              <w:widowControl w:val="0"/>
              <w:rPr>
                <w:rFonts w:ascii="Arial" w:eastAsia="Arial" w:hAnsi="Arial" w:cs="Arial"/>
                <w:b/>
                <w:bCs/>
                <w:sz w:val="18"/>
                <w:szCs w:val="18"/>
              </w:rPr>
            </w:pPr>
            <w:r>
              <w:rPr>
                <w:rFonts w:ascii="Arial" w:eastAsia="Arial" w:hAnsi="Arial" w:cs="Arial"/>
                <w:b/>
                <w:bCs/>
                <w:sz w:val="18"/>
                <w:szCs w:val="18"/>
              </w:rPr>
              <w:t>Dimensión Ambiental</w:t>
            </w:r>
          </w:p>
        </w:tc>
      </w:tr>
      <w:tr w:rsidR="00D2477D" w14:paraId="176342D3" w14:textId="77777777">
        <w:tc>
          <w:tcPr>
            <w:tcW w:w="540" w:type="dxa"/>
            <w:tcBorders>
              <w:top w:val="single" w:sz="5" w:space="0" w:color="000000"/>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5D01A45A"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w:t>
            </w:r>
          </w:p>
        </w:tc>
        <w:tc>
          <w:tcPr>
            <w:tcW w:w="96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230AFE64"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Agua</w:t>
            </w:r>
          </w:p>
        </w:tc>
        <w:tc>
          <w:tcPr>
            <w:tcW w:w="106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77CE192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8A8747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registra el consumo mensual de agua por fuente y por nivel de ventas y/o producción. Además, registra el gasto mensual asociado.</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188DE29"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Planilla con datos de consumo de agua actualizado mensualmente, que contenga la siguiente información: (1) Tipo de fuente (empresa sanitaria, pozo, agua potable rural, otro), (2) Consumo de agua mensual (m3 o L) y consumo de agua por nivel de ventas y/o producción, (3) Gasto en agua ($/mes).</w:t>
            </w:r>
          </w:p>
          <w:p w14:paraId="6ABF981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Los datos deberán reflejar los últimos 12 meses o como mínimo a los últimos 6 meses, en caso de empresas con inicio de operación inferior a un año.</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339C7D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Planilla con datos de consumo de agua actualizado mensualmente, que contenga la siguiente información: (1) Tipo de fuente (empresa sanitaria, pozo, agua potable rural, otro), (2) Consumo de agua mensual (m3 o L) y consumo de agua por nivel de ventas y/o producción, (3) Gasto en agua ($/mes).</w:t>
            </w:r>
          </w:p>
          <w:p w14:paraId="6AB3C8F5"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Los datos deberán reflejar los últimos 12 meses o como mínimo a los últimos 6 meses, en caso de empresas con inicio de operación inferior a un año.</w:t>
            </w:r>
          </w:p>
        </w:tc>
        <w:tc>
          <w:tcPr>
            <w:tcW w:w="102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0E31610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SI</w:t>
            </w:r>
          </w:p>
        </w:tc>
      </w:tr>
      <w:tr w:rsidR="00D2477D" w14:paraId="1C044C56"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56075BDD"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2</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735C0480"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Agua</w:t>
            </w:r>
          </w:p>
        </w:tc>
        <w:tc>
          <w:tcPr>
            <w:tcW w:w="10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C258CD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eficiente del agua</w:t>
            </w:r>
          </w:p>
        </w:tc>
        <w:tc>
          <w:tcPr>
            <w:tcW w:w="286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7984AE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implementa prácticas para orientar y promover el uso eficiente del agua por parte del personal y de los clientes. Por ejemplo, instalación de señaléticas, capacitaciones al personal, entre otras.</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87E47FF"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Registros que den cuenta de la implementación de</w:t>
            </w:r>
            <w:r>
              <w:rPr>
                <w:rFonts w:ascii="Arial" w:eastAsia="Arial" w:hAnsi="Arial" w:cs="Arial"/>
                <w:b/>
                <w:bCs/>
                <w:sz w:val="18"/>
                <w:szCs w:val="18"/>
              </w:rPr>
              <w:t xml:space="preserve"> al menos dos prácticas</w:t>
            </w:r>
            <w:r>
              <w:rPr>
                <w:rFonts w:ascii="Arial" w:eastAsia="Arial" w:hAnsi="Arial" w:cs="Arial"/>
                <w:sz w:val="18"/>
                <w:szCs w:val="18"/>
              </w:rPr>
              <w:t>, en los últimos 12 meses o como mínimo a los últimos 6 meses, en caso de empresas con inicio de operación inferior a un año.</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F9CF7C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Registros que den cuenta de la implementación de </w:t>
            </w:r>
            <w:r>
              <w:rPr>
                <w:rFonts w:ascii="Arial" w:eastAsia="Arial" w:hAnsi="Arial" w:cs="Arial"/>
                <w:b/>
                <w:bCs/>
                <w:sz w:val="18"/>
                <w:szCs w:val="18"/>
              </w:rPr>
              <w:t>al menos cuatro prácticas</w:t>
            </w:r>
            <w:r>
              <w:rPr>
                <w:rFonts w:ascii="Arial" w:eastAsia="Arial" w:hAnsi="Arial" w:cs="Arial"/>
                <w:sz w:val="18"/>
                <w:szCs w:val="18"/>
              </w:rPr>
              <w:t>, en los últimos 12 meses o como mínimo a los últimos 6 meses, en caso de empresas con inicio de operación inferior a un año.</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53DB381B" w14:textId="77777777" w:rsidR="00D2477D" w:rsidRDefault="00D2477D">
            <w:pPr>
              <w:widowControl w:val="0"/>
              <w:rPr>
                <w:rFonts w:ascii="Arial" w:eastAsia="Arial" w:hAnsi="Arial" w:cs="Arial"/>
                <w:sz w:val="18"/>
                <w:szCs w:val="18"/>
              </w:rPr>
            </w:pPr>
          </w:p>
        </w:tc>
      </w:tr>
      <w:tr w:rsidR="00D2477D" w14:paraId="73D4F80C"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6BF141A0"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3</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216F94C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Energía</w:t>
            </w:r>
          </w:p>
        </w:tc>
        <w:tc>
          <w:tcPr>
            <w:tcW w:w="10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50AB87A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F80316A"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registra el consumo mensual de energía por fuente y por nivel de ventas y/o producción. Además, registra el gasto mensual asociado.</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3F4933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Planilla con datos de consumo energético actualizado mensualmente que contenga la siguiente información: (1) Tipo de fuente de energía (diésel, gas, gasolina y/o energía eléctrica, entre otros), (2) Consumo energético </w:t>
            </w:r>
            <w:r>
              <w:rPr>
                <w:rFonts w:ascii="Arial" w:eastAsia="Arial" w:hAnsi="Arial" w:cs="Arial"/>
                <w:sz w:val="18"/>
                <w:szCs w:val="18"/>
              </w:rPr>
              <w:lastRenderedPageBreak/>
              <w:t>mensual (kWh) y consumo energético por nivel de ventas y/o producción, (3) Gasto en energía ($/mes).</w:t>
            </w:r>
          </w:p>
          <w:p w14:paraId="68C15BE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Los datos deberán reflejar los últimos 12 meses o como mínimo a los últimos 6 meses, en caso de empresas con inicio de operación inferior a un año.</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CF0B25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 xml:space="preserve">Planilla con datos de consumo energético actualizado mensualmente que contenga la siguiente información: (1) Tipo de fuente de energía (diésel, gas, gasolina y/o energía eléctrica, entre </w:t>
            </w:r>
            <w:r>
              <w:rPr>
                <w:rFonts w:ascii="Arial" w:eastAsia="Arial" w:hAnsi="Arial" w:cs="Arial"/>
                <w:sz w:val="18"/>
                <w:szCs w:val="18"/>
              </w:rPr>
              <w:lastRenderedPageBreak/>
              <w:t>otros), (2) Consumo energético mensual (kWh) y consumo energético por nivel de ventas y/o producción, (3) Gasto en energía ($/mes).</w:t>
            </w:r>
          </w:p>
          <w:p w14:paraId="18F5CD1B"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Los datos deberán reflejar los últimos 12 meses o como mínimo a los últimos 6 meses, en caso de empresas con inicio de operación inferior a un año.</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8CA4C1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lastRenderedPageBreak/>
              <w:t>SI</w:t>
            </w:r>
          </w:p>
        </w:tc>
      </w:tr>
      <w:tr w:rsidR="00D2477D" w14:paraId="02E9C5FD"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4C3CD65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4</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54F712A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Energía</w:t>
            </w:r>
          </w:p>
        </w:tc>
        <w:tc>
          <w:tcPr>
            <w:tcW w:w="10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5929A95"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Fomentar la eficiencia energética</w:t>
            </w:r>
          </w:p>
        </w:tc>
        <w:tc>
          <w:tcPr>
            <w:tcW w:w="286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44115C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El establecimiento cuenta con señalética que promueve el uso eficiente de la energía por parte del personal y la clientela en los sectores que concentran los equipos, maquinarias o procesos que más energía consumen. La señalética podrá hacer referencia a la siguiente información : • Apaga la luz antes de salir. • Cierra la puerta al salir. • Recordar mantenciones preventivas. • Regular el consumo de agua caliente.</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FED505A" w14:textId="77777777" w:rsidR="00D2477D" w:rsidRDefault="00000000">
            <w:pPr>
              <w:widowControl w:val="0"/>
              <w:rPr>
                <w:rFonts w:ascii="Arial" w:eastAsia="Arial" w:hAnsi="Arial" w:cs="Arial"/>
                <w:sz w:val="18"/>
                <w:szCs w:val="18"/>
              </w:rPr>
            </w:pPr>
            <w:r>
              <w:rPr>
                <w:rFonts w:ascii="Arial" w:eastAsia="Arial" w:hAnsi="Arial" w:cs="Arial"/>
                <w:sz w:val="18"/>
                <w:szCs w:val="18"/>
              </w:rPr>
              <w:t>Señaléticas de uso eficiente de energía en los sectores que concentren los equipos, maquinarias o procesos que más energía consumen.</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E307D76" w14:textId="77777777" w:rsidR="00D2477D" w:rsidRDefault="00000000">
            <w:pPr>
              <w:widowControl w:val="0"/>
              <w:rPr>
                <w:rFonts w:ascii="Arial" w:eastAsia="Arial" w:hAnsi="Arial" w:cs="Arial"/>
                <w:sz w:val="18"/>
                <w:szCs w:val="18"/>
              </w:rPr>
            </w:pPr>
            <w:r>
              <w:rPr>
                <w:rFonts w:ascii="Arial" w:eastAsia="Arial" w:hAnsi="Arial" w:cs="Arial"/>
                <w:sz w:val="18"/>
                <w:szCs w:val="18"/>
              </w:rPr>
              <w:t>Señaléticas de uso eficiente de energía en los sectores que concentren los equipos, maquinarias o procesos que más energía consumen.</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0549FFDF" w14:textId="77777777" w:rsidR="00D2477D" w:rsidRDefault="00D2477D">
            <w:pPr>
              <w:widowControl w:val="0"/>
              <w:rPr>
                <w:rFonts w:ascii="Arial" w:eastAsia="Arial" w:hAnsi="Arial" w:cs="Arial"/>
                <w:sz w:val="18"/>
                <w:szCs w:val="18"/>
              </w:rPr>
            </w:pPr>
          </w:p>
        </w:tc>
      </w:tr>
      <w:tr w:rsidR="00D2477D" w14:paraId="623A89F1"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5D5D225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5</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58FA9276"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Energía</w:t>
            </w:r>
          </w:p>
        </w:tc>
        <w:tc>
          <w:tcPr>
            <w:tcW w:w="10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FD18E36"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Promover el uso de tecnologías de bajo consumo</w:t>
            </w:r>
          </w:p>
        </w:tc>
        <w:tc>
          <w:tcPr>
            <w:tcW w:w="286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549832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El establecimiento cuenta con iluminación eficiente</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03A8C8C" w14:textId="77777777" w:rsidR="00D2477D" w:rsidRDefault="00000000">
            <w:pPr>
              <w:widowControl w:val="0"/>
              <w:rPr>
                <w:rFonts w:ascii="Arial" w:eastAsia="Arial" w:hAnsi="Arial" w:cs="Arial"/>
                <w:b/>
                <w:bCs/>
                <w:sz w:val="18"/>
                <w:szCs w:val="18"/>
              </w:rPr>
            </w:pPr>
            <w:r>
              <w:rPr>
                <w:rFonts w:ascii="Arial" w:eastAsia="Arial" w:hAnsi="Arial" w:cs="Arial"/>
                <w:sz w:val="18"/>
                <w:szCs w:val="18"/>
              </w:rPr>
              <w:t xml:space="preserve">1. Inventario del total de luminarias del establecimiento, donde se distingan aquellas de mayor eficiencia (LED). Se debe evidenciar que al menos un </w:t>
            </w:r>
            <w:r>
              <w:rPr>
                <w:rFonts w:ascii="Arial" w:eastAsia="Arial" w:hAnsi="Arial" w:cs="Arial"/>
                <w:b/>
                <w:bCs/>
                <w:sz w:val="18"/>
                <w:szCs w:val="18"/>
              </w:rPr>
              <w:t>50% de luminarias totales del establecimiento son eficientes.</w:t>
            </w:r>
          </w:p>
          <w:p w14:paraId="512EB4F8" w14:textId="77777777" w:rsidR="00D2477D" w:rsidRDefault="00000000">
            <w:pPr>
              <w:widowControl w:val="0"/>
              <w:rPr>
                <w:rFonts w:ascii="Arial" w:eastAsia="Arial" w:hAnsi="Arial" w:cs="Arial"/>
                <w:sz w:val="18"/>
                <w:szCs w:val="18"/>
              </w:rPr>
            </w:pPr>
            <w:r>
              <w:rPr>
                <w:rFonts w:ascii="Arial" w:eastAsia="Arial" w:hAnsi="Arial" w:cs="Arial"/>
                <w:sz w:val="18"/>
                <w:szCs w:val="18"/>
              </w:rPr>
              <w:t xml:space="preserve">2. Registro fotográfico de luminarias </w:t>
            </w:r>
            <w:r>
              <w:rPr>
                <w:rFonts w:ascii="Arial" w:eastAsia="Arial" w:hAnsi="Arial" w:cs="Arial"/>
                <w:sz w:val="18"/>
                <w:szCs w:val="18"/>
              </w:rPr>
              <w:lastRenderedPageBreak/>
              <w:t>de zona(s) con mayor con mayor requerimiento de iluminación del establecimiento.</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07E16D55" w14:textId="77777777" w:rsidR="00D2477D" w:rsidRDefault="00000000">
            <w:pPr>
              <w:widowControl w:val="0"/>
              <w:rPr>
                <w:rFonts w:ascii="Arial" w:eastAsia="Arial" w:hAnsi="Arial" w:cs="Arial"/>
                <w:sz w:val="18"/>
                <w:szCs w:val="18"/>
              </w:rPr>
            </w:pPr>
            <w:r>
              <w:rPr>
                <w:rFonts w:ascii="Arial" w:eastAsia="Arial" w:hAnsi="Arial" w:cs="Arial"/>
                <w:sz w:val="18"/>
                <w:szCs w:val="18"/>
              </w:rPr>
              <w:lastRenderedPageBreak/>
              <w:t xml:space="preserve">1. Inventario del total de luminarias del establecimiento, donde se distingan aquellas de mayor eficiencia (LED). Se debe evidenciar que </w:t>
            </w:r>
            <w:r>
              <w:rPr>
                <w:rFonts w:ascii="Arial" w:eastAsia="Arial" w:hAnsi="Arial" w:cs="Arial"/>
                <w:b/>
                <w:bCs/>
                <w:sz w:val="18"/>
                <w:szCs w:val="18"/>
              </w:rPr>
              <w:t xml:space="preserve">al menos un 80% de luminarias totales </w:t>
            </w:r>
            <w:r>
              <w:rPr>
                <w:rFonts w:ascii="Arial" w:eastAsia="Arial" w:hAnsi="Arial" w:cs="Arial"/>
                <w:sz w:val="18"/>
                <w:szCs w:val="18"/>
              </w:rPr>
              <w:t>del establecimiento son eficientes.</w:t>
            </w:r>
          </w:p>
          <w:p w14:paraId="6E2C042F" w14:textId="77777777" w:rsidR="00D2477D" w:rsidRDefault="00000000">
            <w:pPr>
              <w:widowControl w:val="0"/>
              <w:rPr>
                <w:rFonts w:ascii="Arial" w:eastAsia="Arial" w:hAnsi="Arial" w:cs="Arial"/>
                <w:sz w:val="18"/>
                <w:szCs w:val="18"/>
              </w:rPr>
            </w:pPr>
            <w:r>
              <w:rPr>
                <w:rFonts w:ascii="Arial" w:eastAsia="Arial" w:hAnsi="Arial" w:cs="Arial"/>
                <w:sz w:val="18"/>
                <w:szCs w:val="18"/>
              </w:rPr>
              <w:lastRenderedPageBreak/>
              <w:t>2. Registro fotográfico de luminarias de zona(s) con mayor con mayor requerimiento de iluminación del establecimiento.</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9A962A8" w14:textId="77777777" w:rsidR="00D2477D" w:rsidRDefault="00D2477D">
            <w:pPr>
              <w:widowControl w:val="0"/>
              <w:rPr>
                <w:rFonts w:ascii="Arial" w:eastAsia="Arial" w:hAnsi="Arial" w:cs="Arial"/>
                <w:sz w:val="18"/>
                <w:szCs w:val="18"/>
              </w:rPr>
            </w:pPr>
          </w:p>
        </w:tc>
      </w:tr>
      <w:tr w:rsidR="00D2477D" w14:paraId="556B3803"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7ACAC44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6</w:t>
            </w:r>
          </w:p>
        </w:tc>
        <w:tc>
          <w:tcPr>
            <w:tcW w:w="96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4FD7EC6C"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2995B9FC"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700CCEB6"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El establecimiento registra la generación mensual de residuos no peligrosos por tipo, por destino y por nivel de ventas y/o producción.</w:t>
            </w:r>
          </w:p>
          <w:p w14:paraId="366317F9" w14:textId="77777777" w:rsidR="00D2477D" w:rsidRDefault="00000000">
            <w:pPr>
              <w:widowControl w:val="0"/>
              <w:jc w:val="center"/>
              <w:rPr>
                <w:rFonts w:ascii="Arial" w:eastAsia="Arial" w:hAnsi="Arial" w:cs="Arial"/>
                <w:sz w:val="18"/>
                <w:szCs w:val="18"/>
              </w:rPr>
            </w:pPr>
            <w:r>
              <w:rPr>
                <w:rFonts w:ascii="Arial" w:eastAsia="Arial" w:hAnsi="Arial" w:cs="Arial"/>
                <w:i/>
                <w:iCs/>
                <w:sz w:val="18"/>
                <w:szCs w:val="18"/>
              </w:rPr>
              <w:t xml:space="preserve">Nota: </w:t>
            </w:r>
            <w:r>
              <w:rPr>
                <w:rFonts w:ascii="Arial" w:eastAsia="Arial" w:hAnsi="Arial" w:cs="Arial"/>
                <w:sz w:val="18"/>
                <w:szCs w:val="18"/>
              </w:rPr>
              <w:t>La acción no aplica a establecimientos con obligación legal de reportar su generación de residuos a SINADER (DS 1 de 2013, Reglamento RETC)</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129B8F0A" w14:textId="77777777" w:rsidR="00D2477D" w:rsidRDefault="00000000">
            <w:pPr>
              <w:widowControl w:val="0"/>
              <w:rPr>
                <w:rFonts w:ascii="Arial" w:eastAsia="Arial" w:hAnsi="Arial" w:cs="Arial"/>
                <w:sz w:val="18"/>
                <w:szCs w:val="18"/>
              </w:rPr>
            </w:pPr>
            <w:r>
              <w:rPr>
                <w:rFonts w:ascii="Arial" w:eastAsia="Arial" w:hAnsi="Arial" w:cs="Arial"/>
                <w:sz w:val="18"/>
                <w:szCs w:val="18"/>
              </w:rPr>
              <w:t xml:space="preserve">1. Planilla con datos de generación de residuos actualizada mensualmente que contenga la siguiente información: (1) Tipo de residuo (residuos orgánicos, aceites y grasas, vidrios, papel y cartón, metales, plásticos, otros), (2) Destino de los residuos (relleno </w:t>
            </w:r>
            <w:proofErr w:type="spellStart"/>
            <w:r>
              <w:rPr>
                <w:rFonts w:ascii="Arial" w:eastAsia="Arial" w:hAnsi="Arial" w:cs="Arial"/>
                <w:sz w:val="18"/>
                <w:szCs w:val="18"/>
              </w:rPr>
              <w:t>sanitario,vertedero</w:t>
            </w:r>
            <w:proofErr w:type="spellEnd"/>
            <w:r>
              <w:rPr>
                <w:rFonts w:ascii="Arial" w:eastAsia="Arial" w:hAnsi="Arial" w:cs="Arial"/>
                <w:sz w:val="18"/>
                <w:szCs w:val="18"/>
              </w:rPr>
              <w:t>, compostaje, reciclaje, reutilización, valorización energética, otro), (3) Generación de residuos mensual (kg o m3) y generación de residuos por nivel de ventas y/o producción.</w:t>
            </w:r>
          </w:p>
          <w:p w14:paraId="74CB3577" w14:textId="77777777" w:rsidR="00D2477D" w:rsidRDefault="00000000">
            <w:pPr>
              <w:widowControl w:val="0"/>
              <w:rPr>
                <w:rFonts w:ascii="Arial" w:eastAsia="Arial" w:hAnsi="Arial" w:cs="Arial"/>
                <w:sz w:val="18"/>
                <w:szCs w:val="18"/>
              </w:rPr>
            </w:pPr>
            <w:r>
              <w:rPr>
                <w:rFonts w:ascii="Arial" w:eastAsia="Arial" w:hAnsi="Arial" w:cs="Arial"/>
                <w:sz w:val="18"/>
                <w:szCs w:val="18"/>
              </w:rPr>
              <w:t>2. Facturas, boletas y/u otro tipo de certificado que evidencie destino, según aplique.</w:t>
            </w:r>
          </w:p>
          <w:p w14:paraId="32CF1755" w14:textId="77777777" w:rsidR="00D2477D" w:rsidRDefault="00000000">
            <w:pPr>
              <w:widowControl w:val="0"/>
              <w:rPr>
                <w:rFonts w:ascii="Arial" w:eastAsia="Arial" w:hAnsi="Arial" w:cs="Arial"/>
                <w:sz w:val="18"/>
                <w:szCs w:val="18"/>
              </w:rPr>
            </w:pPr>
            <w:r>
              <w:rPr>
                <w:rFonts w:ascii="Arial" w:eastAsia="Arial" w:hAnsi="Arial" w:cs="Arial"/>
                <w:sz w:val="18"/>
                <w:szCs w:val="18"/>
              </w:rPr>
              <w:t>Los datos deberán reflejar los últimos 12 meses o como mínimo a los últimos 6 meses, en caso de empresas con inicio de operación inferior a un año.</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DBEF085" w14:textId="77777777" w:rsidR="00D2477D" w:rsidRDefault="00000000">
            <w:pPr>
              <w:widowControl w:val="0"/>
              <w:rPr>
                <w:rFonts w:ascii="Arial" w:eastAsia="Arial" w:hAnsi="Arial" w:cs="Arial"/>
                <w:sz w:val="18"/>
                <w:szCs w:val="18"/>
              </w:rPr>
            </w:pPr>
            <w:r>
              <w:rPr>
                <w:rFonts w:ascii="Arial" w:eastAsia="Arial" w:hAnsi="Arial" w:cs="Arial"/>
                <w:sz w:val="18"/>
                <w:szCs w:val="18"/>
              </w:rPr>
              <w:t xml:space="preserve">1. Planilla con datos de generación de residuos actualizada mensualmente que contenga la siguiente información: (1) Tipo de residuo (residuos orgánicos, aceites y grasas, vidrios, papel y cartón, metales, plásticos, otros), (2) Destino de los residuos (relleno </w:t>
            </w:r>
            <w:proofErr w:type="spellStart"/>
            <w:r>
              <w:rPr>
                <w:rFonts w:ascii="Arial" w:eastAsia="Arial" w:hAnsi="Arial" w:cs="Arial"/>
                <w:sz w:val="18"/>
                <w:szCs w:val="18"/>
              </w:rPr>
              <w:t>sanitario,vertedero</w:t>
            </w:r>
            <w:proofErr w:type="spellEnd"/>
            <w:r>
              <w:rPr>
                <w:rFonts w:ascii="Arial" w:eastAsia="Arial" w:hAnsi="Arial" w:cs="Arial"/>
                <w:sz w:val="18"/>
                <w:szCs w:val="18"/>
              </w:rPr>
              <w:t>, compostaje, reciclaje, reutilización, valorización energética, otro), (3) Generación de residuos mensual (kg o m3) y generación de residuos por nivel de ventas y/o producción.</w:t>
            </w:r>
          </w:p>
          <w:p w14:paraId="311DF396" w14:textId="77777777" w:rsidR="00D2477D" w:rsidRDefault="00000000">
            <w:pPr>
              <w:widowControl w:val="0"/>
              <w:rPr>
                <w:rFonts w:ascii="Arial" w:eastAsia="Arial" w:hAnsi="Arial" w:cs="Arial"/>
                <w:sz w:val="18"/>
                <w:szCs w:val="18"/>
              </w:rPr>
            </w:pPr>
            <w:r>
              <w:rPr>
                <w:rFonts w:ascii="Arial" w:eastAsia="Arial" w:hAnsi="Arial" w:cs="Arial"/>
                <w:sz w:val="18"/>
                <w:szCs w:val="18"/>
              </w:rPr>
              <w:t>2. Facturas, boletas y/u otro tipo de certificado que evidencie destino, según aplique.</w:t>
            </w:r>
          </w:p>
          <w:p w14:paraId="65169017" w14:textId="77777777" w:rsidR="00D2477D" w:rsidRDefault="00000000">
            <w:pPr>
              <w:widowControl w:val="0"/>
              <w:rPr>
                <w:rFonts w:ascii="Arial" w:eastAsia="Arial" w:hAnsi="Arial" w:cs="Arial"/>
                <w:sz w:val="18"/>
                <w:szCs w:val="18"/>
              </w:rPr>
            </w:pPr>
            <w:r>
              <w:rPr>
                <w:rFonts w:ascii="Arial" w:eastAsia="Arial" w:hAnsi="Arial" w:cs="Arial"/>
                <w:sz w:val="18"/>
                <w:szCs w:val="18"/>
              </w:rPr>
              <w:t>Los datos deberán reflejar los últimos 12 meses o como mínimo a los últimos 6 meses, en caso de empresas con inicio de operación inferior a un año.</w:t>
            </w:r>
          </w:p>
        </w:tc>
        <w:tc>
          <w:tcPr>
            <w:tcW w:w="102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2DA2B0F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SI</w:t>
            </w:r>
          </w:p>
        </w:tc>
      </w:tr>
      <w:tr w:rsidR="00D2477D" w14:paraId="6B2A20BE" w14:textId="77777777">
        <w:trPr>
          <w:trHeight w:val="380"/>
        </w:trPr>
        <w:tc>
          <w:tcPr>
            <w:tcW w:w="12645" w:type="dxa"/>
            <w:gridSpan w:val="7"/>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0D50ADD9" w14:textId="77777777" w:rsidR="00D2477D" w:rsidRDefault="00000000">
            <w:pPr>
              <w:widowControl w:val="0"/>
              <w:rPr>
                <w:rFonts w:ascii="Arial" w:eastAsia="Arial" w:hAnsi="Arial" w:cs="Arial"/>
                <w:b/>
                <w:bCs/>
                <w:sz w:val="18"/>
                <w:szCs w:val="18"/>
              </w:rPr>
            </w:pPr>
            <w:r>
              <w:rPr>
                <w:rFonts w:ascii="Arial" w:eastAsia="Arial" w:hAnsi="Arial" w:cs="Arial"/>
                <w:b/>
                <w:bCs/>
                <w:sz w:val="18"/>
                <w:szCs w:val="18"/>
              </w:rPr>
              <w:t>Dimensión Socioeconómica</w:t>
            </w:r>
          </w:p>
        </w:tc>
      </w:tr>
      <w:tr w:rsidR="00D2477D" w14:paraId="52F24369" w14:textId="77777777">
        <w:tc>
          <w:tcPr>
            <w:tcW w:w="540" w:type="dxa"/>
            <w:tcBorders>
              <w:top w:val="single" w:sz="5" w:space="0" w:color="000000"/>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4A36FAB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7</w:t>
            </w:r>
          </w:p>
        </w:tc>
        <w:tc>
          <w:tcPr>
            <w:tcW w:w="96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3A3DAC6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Abastecimiento</w:t>
            </w:r>
          </w:p>
        </w:tc>
        <w:tc>
          <w:tcPr>
            <w:tcW w:w="106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6B0AD3E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Productos Locales</w:t>
            </w:r>
          </w:p>
        </w:tc>
        <w:tc>
          <w:tcPr>
            <w:tcW w:w="286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970873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prioriza la compra de insumos alimenticios a productores/as de origen local. Por </w:t>
            </w:r>
            <w:r>
              <w:rPr>
                <w:rFonts w:ascii="Arial" w:eastAsia="Arial" w:hAnsi="Arial" w:cs="Arial"/>
                <w:sz w:val="18"/>
                <w:szCs w:val="18"/>
              </w:rPr>
              <w:lastRenderedPageBreak/>
              <w:t>productor de origen local se entenderá una empresa o persona que produce, fabrica, elabora, manufactura o confecciona un producto dentro de los límites de la región en que se sitúa el establecimiento gastronómico.</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CFFD5F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 xml:space="preserve">Planilla de insumos alimenticios adquiridos mensualmente por el establecimiento, de al menos 6 meses, </w:t>
            </w:r>
            <w:r>
              <w:rPr>
                <w:rFonts w:ascii="Arial" w:eastAsia="Arial" w:hAnsi="Arial" w:cs="Arial"/>
                <w:sz w:val="18"/>
                <w:szCs w:val="18"/>
              </w:rPr>
              <w:lastRenderedPageBreak/>
              <w:t>que detalle: tipo de producto, proveedor (persona o empresa), identificación de si el proveedor es o no productor/a local y valor monetario asociado a la adquisición. En el caso de productores/as locales, boletas o facturas que acrediten la compra.</w:t>
            </w:r>
          </w:p>
          <w:p w14:paraId="4DBF68A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La planilla debe dar cuenta de </w:t>
            </w:r>
            <w:r>
              <w:rPr>
                <w:rFonts w:ascii="Arial" w:eastAsia="Arial" w:hAnsi="Arial" w:cs="Arial"/>
                <w:b/>
                <w:bCs/>
                <w:sz w:val="18"/>
                <w:szCs w:val="18"/>
              </w:rPr>
              <w:t xml:space="preserve">al menos 30% </w:t>
            </w:r>
            <w:r>
              <w:rPr>
                <w:rFonts w:ascii="Arial" w:eastAsia="Arial" w:hAnsi="Arial" w:cs="Arial"/>
                <w:sz w:val="18"/>
                <w:szCs w:val="18"/>
              </w:rPr>
              <w:t>de proveedores que sean productores/as locales.</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31E89F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 xml:space="preserve">Planilla de insumos alimenticios adquiridos mensualmente por el establecimiento, de al menos 6 </w:t>
            </w:r>
            <w:r>
              <w:rPr>
                <w:rFonts w:ascii="Arial" w:eastAsia="Arial" w:hAnsi="Arial" w:cs="Arial"/>
                <w:sz w:val="18"/>
                <w:szCs w:val="18"/>
              </w:rPr>
              <w:lastRenderedPageBreak/>
              <w:t>meses, que detalle: tipo de producto, proveedor (persona o empresa), identificación de si el proveedor es o no productor/a local y valor monetario asociado a la adquisición. En el caso de productores/as locales, boletas o facturas que acrediten la compra.</w:t>
            </w:r>
          </w:p>
          <w:p w14:paraId="059E89AB"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La planilla debe dar cuenta de </w:t>
            </w:r>
            <w:r>
              <w:rPr>
                <w:rFonts w:ascii="Arial" w:eastAsia="Arial" w:hAnsi="Arial" w:cs="Arial"/>
                <w:b/>
                <w:bCs/>
                <w:sz w:val="18"/>
                <w:szCs w:val="18"/>
              </w:rPr>
              <w:t>al menos 50%</w:t>
            </w:r>
            <w:r>
              <w:rPr>
                <w:rFonts w:ascii="Arial" w:eastAsia="Arial" w:hAnsi="Arial" w:cs="Arial"/>
                <w:sz w:val="18"/>
                <w:szCs w:val="18"/>
              </w:rPr>
              <w:t xml:space="preserve"> de proveedores que sean productores/as locales.</w:t>
            </w:r>
          </w:p>
        </w:tc>
        <w:tc>
          <w:tcPr>
            <w:tcW w:w="102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2E14118E"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lastRenderedPageBreak/>
              <w:t>SI</w:t>
            </w:r>
          </w:p>
        </w:tc>
      </w:tr>
      <w:tr w:rsidR="00D2477D" w14:paraId="67604AAF"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3310F04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8</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2BDECB8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Prosperidad</w:t>
            </w:r>
          </w:p>
        </w:tc>
        <w:tc>
          <w:tcPr>
            <w:tcW w:w="10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D32DDED"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Desempeño del Negocio</w:t>
            </w:r>
          </w:p>
        </w:tc>
        <w:tc>
          <w:tcPr>
            <w:tcW w:w="286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378857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posee un sistema para medir y gestionar la satisfacción de la clientela. Por ejemplo, sistema de evaluación de Tripadvisor o Google </w:t>
            </w:r>
            <w:proofErr w:type="spellStart"/>
            <w:r>
              <w:rPr>
                <w:rFonts w:ascii="Arial" w:eastAsia="Arial" w:hAnsi="Arial" w:cs="Arial"/>
                <w:sz w:val="18"/>
                <w:szCs w:val="18"/>
              </w:rPr>
              <w:t>Maps</w:t>
            </w:r>
            <w:proofErr w:type="spellEnd"/>
            <w:r>
              <w:rPr>
                <w:rFonts w:ascii="Arial" w:eastAsia="Arial" w:hAnsi="Arial" w:cs="Arial"/>
                <w:sz w:val="18"/>
                <w:szCs w:val="18"/>
              </w:rPr>
              <w:t>.</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1A430A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Sistema, físico y/o digital, para medir y gestionar la satisfacción de la clientela en operación.</w:t>
            </w:r>
          </w:p>
          <w:p w14:paraId="12EBEA3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Registros que evidencien una evaluación promedio de conformidad con el servicio ofrecido, según la escala definida en el sistema implementado, considerando al menos los últimos 6 meses.</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F83F3A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Sistema, físico y/o digital, para medir y gestionar la satisfacción de la clientela en operación.</w:t>
            </w:r>
          </w:p>
          <w:p w14:paraId="0427263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Registros que evidencien conformidad con el servicio ofrecido de </w:t>
            </w:r>
            <w:r>
              <w:rPr>
                <w:rFonts w:ascii="Arial" w:eastAsia="Arial" w:hAnsi="Arial" w:cs="Arial"/>
                <w:b/>
                <w:bCs/>
                <w:sz w:val="18"/>
                <w:szCs w:val="18"/>
              </w:rPr>
              <w:t>más del 70% de las evaluaciones recibidas</w:t>
            </w:r>
            <w:r>
              <w:rPr>
                <w:rFonts w:ascii="Arial" w:eastAsia="Arial" w:hAnsi="Arial" w:cs="Arial"/>
                <w:sz w:val="18"/>
                <w:szCs w:val="18"/>
              </w:rPr>
              <w:t>, según la escala definida en el sistema implementado, considerando al menos los últimos 6 meses.</w:t>
            </w:r>
          </w:p>
          <w:p w14:paraId="6CF12A32" w14:textId="77777777" w:rsidR="00D2477D" w:rsidRDefault="00000000">
            <w:pPr>
              <w:widowControl w:val="0"/>
              <w:jc w:val="both"/>
              <w:rPr>
                <w:rFonts w:ascii="Arial" w:eastAsia="Arial" w:hAnsi="Arial" w:cs="Arial"/>
                <w:sz w:val="18"/>
                <w:szCs w:val="18"/>
              </w:rPr>
            </w:pPr>
            <w:r>
              <w:rPr>
                <w:rFonts w:ascii="Arial" w:eastAsia="Arial" w:hAnsi="Arial" w:cs="Arial"/>
                <w:b/>
                <w:bCs/>
                <w:sz w:val="18"/>
                <w:szCs w:val="18"/>
              </w:rPr>
              <w:t>3. Registros que evidencien seguimiento de quejas o de evaluaciones no conformes.</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7AECBECA" w14:textId="77777777" w:rsidR="00D2477D" w:rsidRDefault="00D2477D">
            <w:pPr>
              <w:widowControl w:val="0"/>
              <w:rPr>
                <w:rFonts w:ascii="Arial" w:eastAsia="Arial" w:hAnsi="Arial" w:cs="Arial"/>
                <w:sz w:val="18"/>
                <w:szCs w:val="18"/>
              </w:rPr>
            </w:pPr>
          </w:p>
        </w:tc>
      </w:tr>
      <w:tr w:rsidR="00D2477D" w14:paraId="2984A79C"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741E0CCA"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9</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3FDD8CD5"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Prosperidad</w:t>
            </w:r>
          </w:p>
        </w:tc>
        <w:tc>
          <w:tcPr>
            <w:tcW w:w="10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31708D2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Promover el Desarrollo Local</w:t>
            </w:r>
          </w:p>
        </w:tc>
        <w:tc>
          <w:tcPr>
            <w:tcW w:w="286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5E355A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contrata personas de origen local, es decir, que viven dentro de los límites de la región en que se ubica el establecimiento.</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D5A9F25"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Planilla con listado de personas contratadas, donde figure al menos: nombre completo, RUT, dirección de residencia y distancia en kilómetros entre residencia y el establecimiento.</w:t>
            </w:r>
          </w:p>
          <w:p w14:paraId="58982B5A"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Se debe evidenciar que </w:t>
            </w:r>
            <w:r>
              <w:rPr>
                <w:rFonts w:ascii="Arial" w:eastAsia="Arial" w:hAnsi="Arial" w:cs="Arial"/>
                <w:b/>
                <w:bCs/>
                <w:sz w:val="18"/>
                <w:szCs w:val="18"/>
              </w:rPr>
              <w:t xml:space="preserve">al menos </w:t>
            </w:r>
            <w:r>
              <w:rPr>
                <w:rFonts w:ascii="Arial" w:eastAsia="Arial" w:hAnsi="Arial" w:cs="Arial"/>
                <w:b/>
                <w:bCs/>
                <w:sz w:val="18"/>
                <w:szCs w:val="18"/>
              </w:rPr>
              <w:lastRenderedPageBreak/>
              <w:t xml:space="preserve">50% del personal </w:t>
            </w:r>
            <w:r>
              <w:rPr>
                <w:rFonts w:ascii="Arial" w:eastAsia="Arial" w:hAnsi="Arial" w:cs="Arial"/>
                <w:sz w:val="18"/>
                <w:szCs w:val="18"/>
              </w:rPr>
              <w:t>sea de origen local.</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0C3FE8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1. Planilla con listado de personas contratadas, donde figure al menos: nombre completo, RUT, dirección de residencia y distancia en kilómetros entre residencia y el establecimiento.</w:t>
            </w:r>
          </w:p>
          <w:p w14:paraId="5A084AE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Se debe evidenciar que </w:t>
            </w:r>
            <w:r>
              <w:rPr>
                <w:rFonts w:ascii="Arial" w:eastAsia="Arial" w:hAnsi="Arial" w:cs="Arial"/>
                <w:b/>
                <w:bCs/>
                <w:sz w:val="18"/>
                <w:szCs w:val="18"/>
              </w:rPr>
              <w:t xml:space="preserve">al menos 60% del personal </w:t>
            </w:r>
            <w:r>
              <w:rPr>
                <w:rFonts w:ascii="Arial" w:eastAsia="Arial" w:hAnsi="Arial" w:cs="Arial"/>
                <w:sz w:val="18"/>
                <w:szCs w:val="18"/>
              </w:rPr>
              <w:t xml:space="preserve">sea de origen </w:t>
            </w:r>
            <w:r>
              <w:rPr>
                <w:rFonts w:ascii="Arial" w:eastAsia="Arial" w:hAnsi="Arial" w:cs="Arial"/>
                <w:sz w:val="18"/>
                <w:szCs w:val="18"/>
              </w:rPr>
              <w:lastRenderedPageBreak/>
              <w:t>local.</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0B2F1D53" w14:textId="77777777" w:rsidR="00D2477D" w:rsidRDefault="00D2477D">
            <w:pPr>
              <w:widowControl w:val="0"/>
              <w:rPr>
                <w:rFonts w:ascii="Arial" w:eastAsia="Arial" w:hAnsi="Arial" w:cs="Arial"/>
                <w:sz w:val="18"/>
                <w:szCs w:val="18"/>
              </w:rPr>
            </w:pPr>
          </w:p>
        </w:tc>
      </w:tr>
      <w:tr w:rsidR="00D2477D" w14:paraId="3F5325A8"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611ED6D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10</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77243D9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Trato Justo</w:t>
            </w:r>
          </w:p>
        </w:tc>
        <w:tc>
          <w:tcPr>
            <w:tcW w:w="10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445C652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Mejorar la calidad del empleo</w:t>
            </w:r>
          </w:p>
        </w:tc>
        <w:tc>
          <w:tcPr>
            <w:tcW w:w="28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7A1A77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capacita al personal, a través de personas idóneas, en todas o algunas de las siguientes temáticas: (1) Gestión eficiente del agua, (2) Gestión eficiente de la energía, (3) Gestión de residuos, (4) Plan de Negocios y satisfacción de la clientela, (5) Salud y seguridad laboral y conciliación de la vida laboral, personal y familiar. (6) Sustentabilidad y cambio climático vinculado al sector Turismo.</w:t>
            </w:r>
          </w:p>
          <w:p w14:paraId="7FA35F3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Nota: En el caso de microempresas sin personal contratado aplica a las personas propietarias y/o administradoras del establecimiento.</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987D38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Registros de participación de </w:t>
            </w:r>
            <w:r>
              <w:rPr>
                <w:rFonts w:ascii="Arial" w:eastAsia="Arial" w:hAnsi="Arial" w:cs="Arial"/>
                <w:b/>
                <w:bCs/>
                <w:sz w:val="18"/>
                <w:szCs w:val="18"/>
              </w:rPr>
              <w:t>más del 50% del persona</w:t>
            </w:r>
            <w:r>
              <w:rPr>
                <w:rFonts w:ascii="Arial" w:eastAsia="Arial" w:hAnsi="Arial" w:cs="Arial"/>
                <w:sz w:val="18"/>
                <w:szCs w:val="18"/>
              </w:rPr>
              <w:t xml:space="preserve">l en al menos </w:t>
            </w:r>
            <w:r>
              <w:rPr>
                <w:rFonts w:ascii="Arial" w:eastAsia="Arial" w:hAnsi="Arial" w:cs="Arial"/>
                <w:b/>
                <w:bCs/>
                <w:sz w:val="18"/>
                <w:szCs w:val="18"/>
              </w:rPr>
              <w:t>dos temáticas</w:t>
            </w:r>
            <w:r>
              <w:rPr>
                <w:rFonts w:ascii="Arial" w:eastAsia="Arial" w:hAnsi="Arial" w:cs="Arial"/>
                <w:sz w:val="18"/>
                <w:szCs w:val="18"/>
              </w:rPr>
              <w:t xml:space="preserve"> de las señaladas en la acción. Las capacitaciones deben haber sido realizadas en los últimos 24 meses o en los últimos 6 meses en el caso de empresas con menos de un año de operación.</w:t>
            </w:r>
          </w:p>
          <w:p w14:paraId="2ACA140B"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Los registros deben dar cuenta de: fecha de capacitación, contenido de la capacitación, estadísticas de asistencia del personal desagregada por sexo, diplomas o certificaciones recibidas.</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256FC07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Registros de participación de </w:t>
            </w:r>
            <w:r>
              <w:rPr>
                <w:rFonts w:ascii="Arial" w:eastAsia="Arial" w:hAnsi="Arial" w:cs="Arial"/>
                <w:b/>
                <w:bCs/>
                <w:sz w:val="18"/>
                <w:szCs w:val="18"/>
              </w:rPr>
              <w:t>más del 50% del persona</w:t>
            </w:r>
            <w:r>
              <w:rPr>
                <w:rFonts w:ascii="Arial" w:eastAsia="Arial" w:hAnsi="Arial" w:cs="Arial"/>
                <w:sz w:val="18"/>
                <w:szCs w:val="18"/>
              </w:rPr>
              <w:t xml:space="preserve">l en al menos </w:t>
            </w:r>
            <w:r>
              <w:rPr>
                <w:rFonts w:ascii="Arial" w:eastAsia="Arial" w:hAnsi="Arial" w:cs="Arial"/>
                <w:b/>
                <w:bCs/>
                <w:sz w:val="18"/>
                <w:szCs w:val="18"/>
              </w:rPr>
              <w:t>cuatro temáticas</w:t>
            </w:r>
            <w:r>
              <w:rPr>
                <w:rFonts w:ascii="Arial" w:eastAsia="Arial" w:hAnsi="Arial" w:cs="Arial"/>
                <w:sz w:val="18"/>
                <w:szCs w:val="18"/>
              </w:rPr>
              <w:t xml:space="preserve"> de las señaladas en la acción. Las capacitaciones deben haber sido realizadas en los últimos 24 meses o en los últimos 6 meses en el caso de empresas con menos de un año de operación.</w:t>
            </w:r>
          </w:p>
          <w:p w14:paraId="4B37603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Los registros deben dar cuenta de: fecha de capacitación, contenido de la capacitación, estadísticas de asistencia del personal desagregada por sexo, diplomas o certificaciones recibidas.</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673B0D2" w14:textId="77777777" w:rsidR="00D2477D" w:rsidRDefault="00D2477D">
            <w:pPr>
              <w:widowControl w:val="0"/>
              <w:rPr>
                <w:rFonts w:ascii="Arial" w:eastAsia="Arial" w:hAnsi="Arial" w:cs="Arial"/>
                <w:sz w:val="18"/>
                <w:szCs w:val="18"/>
              </w:rPr>
            </w:pPr>
          </w:p>
        </w:tc>
      </w:tr>
    </w:tbl>
    <w:p w14:paraId="73D86ECD" w14:textId="77777777" w:rsidR="00D2477D" w:rsidRDefault="00D2477D">
      <w:pPr>
        <w:jc w:val="both"/>
        <w:rPr>
          <w:rFonts w:ascii="Arial" w:eastAsia="Arial" w:hAnsi="Arial" w:cs="Arial"/>
          <w:b/>
          <w:bCs/>
          <w:color w:val="4A86E8"/>
          <w:sz w:val="22"/>
          <w:szCs w:val="22"/>
        </w:rPr>
      </w:pPr>
    </w:p>
    <w:p w14:paraId="511FA755" w14:textId="77777777" w:rsidR="00D2477D" w:rsidRDefault="00D2477D">
      <w:pPr>
        <w:jc w:val="both"/>
        <w:rPr>
          <w:rFonts w:ascii="Arial" w:eastAsia="Arial" w:hAnsi="Arial" w:cs="Arial"/>
          <w:b/>
          <w:bCs/>
          <w:color w:val="4A86E8"/>
          <w:sz w:val="22"/>
          <w:szCs w:val="22"/>
        </w:rPr>
      </w:pPr>
    </w:p>
    <w:p w14:paraId="46634145" w14:textId="77777777" w:rsidR="00D2477D" w:rsidRDefault="00D2477D">
      <w:pPr>
        <w:jc w:val="both"/>
        <w:rPr>
          <w:rFonts w:ascii="Arial" w:eastAsia="Arial" w:hAnsi="Arial" w:cs="Arial"/>
          <w:b/>
          <w:bCs/>
          <w:color w:val="4A86E8"/>
          <w:sz w:val="22"/>
          <w:szCs w:val="22"/>
        </w:rPr>
      </w:pPr>
    </w:p>
    <w:p w14:paraId="68CBC24A" w14:textId="77777777" w:rsidR="00D2477D" w:rsidRDefault="00D2477D">
      <w:pPr>
        <w:jc w:val="both"/>
        <w:rPr>
          <w:rFonts w:ascii="Arial" w:eastAsia="Arial" w:hAnsi="Arial" w:cs="Arial"/>
          <w:b/>
          <w:bCs/>
          <w:color w:val="4A86E8"/>
          <w:sz w:val="22"/>
          <w:szCs w:val="22"/>
        </w:rPr>
      </w:pPr>
    </w:p>
    <w:p w14:paraId="6BE982FF" w14:textId="77777777" w:rsidR="00D2477D" w:rsidRDefault="00D2477D">
      <w:pPr>
        <w:jc w:val="both"/>
        <w:rPr>
          <w:rFonts w:ascii="Arial" w:eastAsia="Arial" w:hAnsi="Arial" w:cs="Arial"/>
          <w:b/>
          <w:bCs/>
          <w:color w:val="4A86E8"/>
          <w:sz w:val="22"/>
          <w:szCs w:val="22"/>
        </w:rPr>
      </w:pPr>
    </w:p>
    <w:p w14:paraId="785362F9" w14:textId="77777777" w:rsidR="00D2477D" w:rsidRDefault="00D2477D">
      <w:pPr>
        <w:jc w:val="both"/>
        <w:rPr>
          <w:rFonts w:ascii="Arial" w:eastAsia="Arial" w:hAnsi="Arial" w:cs="Arial"/>
          <w:b/>
          <w:bCs/>
          <w:color w:val="4A86E8"/>
          <w:sz w:val="22"/>
          <w:szCs w:val="22"/>
        </w:rPr>
      </w:pPr>
    </w:p>
    <w:p w14:paraId="3208F1DB" w14:textId="77777777" w:rsidR="00D2477D" w:rsidRDefault="00D2477D">
      <w:pPr>
        <w:jc w:val="both"/>
        <w:rPr>
          <w:rFonts w:ascii="Arial" w:eastAsia="Arial" w:hAnsi="Arial" w:cs="Arial"/>
          <w:b/>
          <w:bCs/>
          <w:color w:val="4A86E8"/>
          <w:sz w:val="22"/>
          <w:szCs w:val="22"/>
        </w:rPr>
      </w:pPr>
    </w:p>
    <w:p w14:paraId="1C331ABB" w14:textId="77777777" w:rsidR="00D2477D" w:rsidRDefault="00000000">
      <w:pPr>
        <w:numPr>
          <w:ilvl w:val="0"/>
          <w:numId w:val="26"/>
        </w:numPr>
        <w:spacing w:after="0" w:line="276" w:lineRule="auto"/>
        <w:jc w:val="both"/>
        <w:rPr>
          <w:rFonts w:ascii="Arial" w:eastAsia="Arial" w:hAnsi="Arial" w:cs="Arial"/>
          <w:b/>
          <w:bCs/>
          <w:color w:val="4A86E8"/>
          <w:sz w:val="22"/>
          <w:szCs w:val="22"/>
        </w:rPr>
      </w:pPr>
      <w:r>
        <w:rPr>
          <w:rFonts w:ascii="Arial" w:eastAsia="Arial" w:hAnsi="Arial" w:cs="Arial"/>
          <w:b/>
          <w:bCs/>
          <w:color w:val="4A86E8"/>
          <w:sz w:val="22"/>
          <w:szCs w:val="22"/>
        </w:rPr>
        <w:lastRenderedPageBreak/>
        <w:t>ACCIONES INTERMEDIAS: ANALIZAR Y BUSCAR SOLUCIONES</w:t>
      </w:r>
    </w:p>
    <w:p w14:paraId="6F9525F0" w14:textId="77777777" w:rsidR="00D2477D" w:rsidRDefault="00D2477D">
      <w:pPr>
        <w:jc w:val="both"/>
        <w:rPr>
          <w:rFonts w:ascii="Arial" w:eastAsia="Arial" w:hAnsi="Arial" w:cs="Arial"/>
          <w:sz w:val="22"/>
          <w:szCs w:val="22"/>
        </w:rPr>
      </w:pPr>
    </w:p>
    <w:tbl>
      <w:tblPr>
        <w:tblStyle w:val="aff8"/>
        <w:tblW w:w="126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960"/>
        <w:gridCol w:w="1065"/>
        <w:gridCol w:w="2865"/>
        <w:gridCol w:w="3150"/>
        <w:gridCol w:w="3045"/>
        <w:gridCol w:w="1020"/>
      </w:tblGrid>
      <w:tr w:rsidR="00D2477D" w14:paraId="4E93E25F" w14:textId="77777777">
        <w:trPr>
          <w:tblHeader/>
        </w:trPr>
        <w:tc>
          <w:tcPr>
            <w:tcW w:w="540" w:type="dxa"/>
            <w:shd w:val="clear" w:color="auto" w:fill="4A86E8"/>
            <w:tcMar>
              <w:top w:w="100" w:type="dxa"/>
              <w:left w:w="100" w:type="dxa"/>
              <w:bottom w:w="100" w:type="dxa"/>
              <w:right w:w="100" w:type="dxa"/>
            </w:tcMar>
            <w:vAlign w:val="center"/>
          </w:tcPr>
          <w:p w14:paraId="47DD5642" w14:textId="77777777" w:rsidR="00D2477D" w:rsidRDefault="00000000">
            <w:pPr>
              <w:widowControl w:val="0"/>
              <w:spacing w:line="240" w:lineRule="auto"/>
              <w:jc w:val="center"/>
              <w:rPr>
                <w:rFonts w:ascii="Arial" w:eastAsia="Arial" w:hAnsi="Arial" w:cs="Arial"/>
                <w:b/>
                <w:bCs/>
                <w:color w:val="FFFFFF"/>
                <w:sz w:val="18"/>
                <w:szCs w:val="18"/>
              </w:rPr>
            </w:pPr>
            <w:proofErr w:type="spellStart"/>
            <w:r>
              <w:rPr>
                <w:rFonts w:ascii="Arial" w:eastAsia="Arial" w:hAnsi="Arial" w:cs="Arial"/>
                <w:b/>
                <w:bCs/>
                <w:color w:val="FFFFFF"/>
                <w:sz w:val="18"/>
                <w:szCs w:val="18"/>
              </w:rPr>
              <w:t>N°</w:t>
            </w:r>
            <w:proofErr w:type="spellEnd"/>
          </w:p>
        </w:tc>
        <w:tc>
          <w:tcPr>
            <w:tcW w:w="960" w:type="dxa"/>
            <w:shd w:val="clear" w:color="auto" w:fill="4A86E8"/>
            <w:tcMar>
              <w:top w:w="100" w:type="dxa"/>
              <w:left w:w="100" w:type="dxa"/>
              <w:bottom w:w="100" w:type="dxa"/>
              <w:right w:w="100" w:type="dxa"/>
            </w:tcMar>
            <w:vAlign w:val="center"/>
          </w:tcPr>
          <w:p w14:paraId="1142F560"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Ámbito</w:t>
            </w:r>
          </w:p>
        </w:tc>
        <w:tc>
          <w:tcPr>
            <w:tcW w:w="1065" w:type="dxa"/>
            <w:shd w:val="clear" w:color="auto" w:fill="4A86E8"/>
            <w:tcMar>
              <w:top w:w="100" w:type="dxa"/>
              <w:left w:w="100" w:type="dxa"/>
              <w:bottom w:w="100" w:type="dxa"/>
              <w:right w:w="100" w:type="dxa"/>
            </w:tcMar>
            <w:vAlign w:val="center"/>
          </w:tcPr>
          <w:p w14:paraId="50CC1DB8"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Criterio</w:t>
            </w:r>
          </w:p>
        </w:tc>
        <w:tc>
          <w:tcPr>
            <w:tcW w:w="2865" w:type="dxa"/>
            <w:shd w:val="clear" w:color="auto" w:fill="4A86E8"/>
            <w:tcMar>
              <w:top w:w="100" w:type="dxa"/>
              <w:left w:w="100" w:type="dxa"/>
              <w:bottom w:w="100" w:type="dxa"/>
              <w:right w:w="100" w:type="dxa"/>
            </w:tcMar>
            <w:vAlign w:val="center"/>
          </w:tcPr>
          <w:p w14:paraId="419CFE60"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Acción</w:t>
            </w:r>
          </w:p>
        </w:tc>
        <w:tc>
          <w:tcPr>
            <w:tcW w:w="3150" w:type="dxa"/>
            <w:shd w:val="clear" w:color="auto" w:fill="4A86E8"/>
            <w:tcMar>
              <w:top w:w="100" w:type="dxa"/>
              <w:left w:w="100" w:type="dxa"/>
              <w:bottom w:w="100" w:type="dxa"/>
              <w:right w:w="100" w:type="dxa"/>
            </w:tcMar>
            <w:vAlign w:val="center"/>
          </w:tcPr>
          <w:p w14:paraId="3ED77D3F"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MV Empresas micro y pequeñas</w:t>
            </w:r>
          </w:p>
        </w:tc>
        <w:tc>
          <w:tcPr>
            <w:tcW w:w="3045" w:type="dxa"/>
            <w:shd w:val="clear" w:color="auto" w:fill="4A86E8"/>
            <w:tcMar>
              <w:top w:w="100" w:type="dxa"/>
              <w:left w:w="100" w:type="dxa"/>
              <w:bottom w:w="100" w:type="dxa"/>
              <w:right w:w="100" w:type="dxa"/>
            </w:tcMar>
            <w:vAlign w:val="center"/>
          </w:tcPr>
          <w:p w14:paraId="6BECA197"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MV Empresas grandes y medianas</w:t>
            </w:r>
          </w:p>
        </w:tc>
        <w:tc>
          <w:tcPr>
            <w:tcW w:w="1020" w:type="dxa"/>
            <w:shd w:val="clear" w:color="auto" w:fill="4A86E8"/>
            <w:tcMar>
              <w:top w:w="100" w:type="dxa"/>
              <w:left w:w="100" w:type="dxa"/>
              <w:bottom w:w="100" w:type="dxa"/>
              <w:right w:w="100" w:type="dxa"/>
            </w:tcMar>
            <w:vAlign w:val="center"/>
          </w:tcPr>
          <w:p w14:paraId="70001789"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Formato asociado</w:t>
            </w:r>
          </w:p>
        </w:tc>
      </w:tr>
      <w:tr w:rsidR="00D2477D" w14:paraId="791A281F" w14:textId="77777777">
        <w:trPr>
          <w:trHeight w:val="380"/>
        </w:trPr>
        <w:tc>
          <w:tcPr>
            <w:tcW w:w="12645" w:type="dxa"/>
            <w:gridSpan w:val="7"/>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1A603D3E" w14:textId="77777777" w:rsidR="00D2477D" w:rsidRDefault="00000000">
            <w:pPr>
              <w:widowControl w:val="0"/>
              <w:rPr>
                <w:rFonts w:ascii="Arial" w:eastAsia="Arial" w:hAnsi="Arial" w:cs="Arial"/>
                <w:b/>
                <w:bCs/>
                <w:sz w:val="18"/>
                <w:szCs w:val="18"/>
              </w:rPr>
            </w:pPr>
            <w:r>
              <w:rPr>
                <w:rFonts w:ascii="Arial" w:eastAsia="Arial" w:hAnsi="Arial" w:cs="Arial"/>
                <w:b/>
                <w:bCs/>
                <w:sz w:val="18"/>
                <w:szCs w:val="18"/>
              </w:rPr>
              <w:t>Dimensión Ambiental</w:t>
            </w:r>
          </w:p>
        </w:tc>
      </w:tr>
      <w:tr w:rsidR="00D2477D" w14:paraId="6851C573" w14:textId="77777777">
        <w:tc>
          <w:tcPr>
            <w:tcW w:w="540" w:type="dxa"/>
            <w:tcBorders>
              <w:top w:val="single" w:sz="5" w:space="0" w:color="000000"/>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7B821AB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11</w:t>
            </w:r>
          </w:p>
        </w:tc>
        <w:tc>
          <w:tcPr>
            <w:tcW w:w="96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4948604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Agua</w:t>
            </w:r>
          </w:p>
        </w:tc>
        <w:tc>
          <w:tcPr>
            <w:tcW w:w="106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78A39196"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6150DFF"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elabora o actualiza un diagnóstico con el siguiente contenido: (1) Consumo mensual de agua por fuente, (2) Inventario y diagnóstico de dispositivos e instalaciones de agua (identificar áreas críticas de consumo), (3) Identificación de periodos de alto consumo de agua por mes, (4) Definición de indicador de consumo en base a la producción y/o ventas, (5) Oportunidades de mejora, tiempo de implementación, necesidades adicionales y montos de inversión.</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0C6B5B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Documento con diagnóstico con el contenido detallado en la acción.</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235412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Documento con diagnóstico con el contenido detallado en la acción.</w:t>
            </w:r>
          </w:p>
        </w:tc>
        <w:tc>
          <w:tcPr>
            <w:tcW w:w="102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10109C8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SI</w:t>
            </w:r>
          </w:p>
        </w:tc>
      </w:tr>
      <w:tr w:rsidR="00D2477D" w14:paraId="489EB1D3"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2410C7E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12</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32D113A7"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Agua</w:t>
            </w:r>
          </w:p>
        </w:tc>
        <w:tc>
          <w:tcPr>
            <w:tcW w:w="10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9EBAC6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eficiente del agua</w:t>
            </w:r>
          </w:p>
        </w:tc>
        <w:tc>
          <w:tcPr>
            <w:tcW w:w="286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14106B8"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identifica y toma medidas para resolver o mitigar los puntos críticos que inciden en la eficiencia del uso del agua de sus operaciones. Además, según corresponda, implementa un seguimiento de los puntos críticos identificados.</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6AB6F8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identificación de puntos críticos que inciden en la eficiencia del uso del agua,</w:t>
            </w:r>
          </w:p>
          <w:p w14:paraId="69E247B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Registros que evidencien acciones realizadas para resolver o mitigar</w:t>
            </w:r>
            <w:r>
              <w:rPr>
                <w:rFonts w:ascii="Arial" w:eastAsia="Arial" w:hAnsi="Arial" w:cs="Arial"/>
                <w:b/>
                <w:bCs/>
                <w:sz w:val="18"/>
                <w:szCs w:val="18"/>
              </w:rPr>
              <w:t xml:space="preserve"> al menos un punto crítico identificado </w:t>
            </w:r>
            <w:r>
              <w:rPr>
                <w:rFonts w:ascii="Arial" w:eastAsia="Arial" w:hAnsi="Arial" w:cs="Arial"/>
                <w:sz w:val="18"/>
                <w:szCs w:val="18"/>
              </w:rPr>
              <w:t>(p.ej. boletas que acrediten adquisición de equipamiento, fotografías de trabajos realizados, entre otros)</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8E6FDB8"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identificación de puntos críticos que inciden en la eficiencia del uso del agua,</w:t>
            </w:r>
          </w:p>
          <w:p w14:paraId="40A0507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Registros que evidencien acciones realizadas para resolver o mitigar </w:t>
            </w:r>
            <w:r>
              <w:rPr>
                <w:rFonts w:ascii="Arial" w:eastAsia="Arial" w:hAnsi="Arial" w:cs="Arial"/>
                <w:b/>
                <w:bCs/>
                <w:sz w:val="18"/>
                <w:szCs w:val="18"/>
              </w:rPr>
              <w:t>al menos dos puntos críticos identificados</w:t>
            </w:r>
            <w:r>
              <w:rPr>
                <w:rFonts w:ascii="Arial" w:eastAsia="Arial" w:hAnsi="Arial" w:cs="Arial"/>
                <w:sz w:val="18"/>
                <w:szCs w:val="18"/>
              </w:rPr>
              <w:t xml:space="preserve"> (p.ej. boletas que acrediten adquisición de equipamiento, fotografías de trabajos realizados, entre otros)</w:t>
            </w:r>
          </w:p>
          <w:p w14:paraId="613AB54C" w14:textId="77777777" w:rsidR="00D2477D" w:rsidRDefault="00000000">
            <w:pPr>
              <w:widowControl w:val="0"/>
              <w:jc w:val="both"/>
              <w:rPr>
                <w:rFonts w:ascii="Arial" w:eastAsia="Arial" w:hAnsi="Arial" w:cs="Arial"/>
                <w:sz w:val="18"/>
                <w:szCs w:val="18"/>
              </w:rPr>
            </w:pPr>
            <w:r>
              <w:rPr>
                <w:rFonts w:ascii="Arial" w:eastAsia="Arial" w:hAnsi="Arial" w:cs="Arial"/>
                <w:b/>
                <w:bCs/>
                <w:sz w:val="18"/>
                <w:szCs w:val="18"/>
              </w:rPr>
              <w:t xml:space="preserve">(3) Documento que describa el sistema de seguimiento realizado </w:t>
            </w:r>
            <w:r>
              <w:rPr>
                <w:rFonts w:ascii="Arial" w:eastAsia="Arial" w:hAnsi="Arial" w:cs="Arial"/>
                <w:b/>
                <w:bCs/>
                <w:sz w:val="18"/>
                <w:szCs w:val="18"/>
              </w:rPr>
              <w:lastRenderedPageBreak/>
              <w:t>a todos los puntos críticos identificados.</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44A11E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lastRenderedPageBreak/>
              <w:t>SI</w:t>
            </w:r>
          </w:p>
        </w:tc>
      </w:tr>
      <w:tr w:rsidR="00D2477D" w14:paraId="31C660D5"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0B18C7BE"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13</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50B3809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Cambio Climático</w:t>
            </w:r>
          </w:p>
        </w:tc>
        <w:tc>
          <w:tcPr>
            <w:tcW w:w="10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1580B87"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Medición y gestión de la Huella de Carbono</w:t>
            </w:r>
          </w:p>
        </w:tc>
        <w:tc>
          <w:tcPr>
            <w:tcW w:w="2865"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79BEED24"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cuantifica su emisión anual de Gases de Efecto Invernadero según requisitos de la </w:t>
            </w:r>
            <w:proofErr w:type="spellStart"/>
            <w:r>
              <w:rPr>
                <w:rFonts w:ascii="Arial" w:eastAsia="Arial" w:hAnsi="Arial" w:cs="Arial"/>
                <w:sz w:val="18"/>
                <w:szCs w:val="18"/>
              </w:rPr>
              <w:t>NCh</w:t>
            </w:r>
            <w:proofErr w:type="spellEnd"/>
            <w:r>
              <w:rPr>
                <w:rFonts w:ascii="Arial" w:eastAsia="Arial" w:hAnsi="Arial" w:cs="Arial"/>
                <w:sz w:val="18"/>
                <w:szCs w:val="18"/>
              </w:rPr>
              <w:t xml:space="preserve"> ISO 14064 a través de la plataforma web del Programa </w:t>
            </w:r>
            <w:proofErr w:type="spellStart"/>
            <w:r>
              <w:rPr>
                <w:rFonts w:ascii="Arial" w:eastAsia="Arial" w:hAnsi="Arial" w:cs="Arial"/>
                <w:sz w:val="18"/>
                <w:szCs w:val="18"/>
              </w:rPr>
              <w:t>HuellaChile</w:t>
            </w:r>
            <w:proofErr w:type="spellEnd"/>
            <w:r>
              <w:rPr>
                <w:rFonts w:ascii="Arial" w:eastAsia="Arial" w:hAnsi="Arial" w:cs="Arial"/>
                <w:sz w:val="18"/>
                <w:szCs w:val="18"/>
              </w:rPr>
              <w:t xml:space="preserve"> del Ministerio del Medio Ambiente (</w:t>
            </w:r>
            <w:hyperlink r:id="rId13">
              <w:r>
                <w:rPr>
                  <w:rFonts w:ascii="Arial" w:eastAsia="Arial" w:hAnsi="Arial" w:cs="Arial"/>
                  <w:color w:val="1155CC"/>
                  <w:sz w:val="18"/>
                  <w:szCs w:val="18"/>
                  <w:u w:val="single"/>
                </w:rPr>
                <w:t>https://huellachile.mma.gob.cl/</w:t>
              </w:r>
            </w:hyperlink>
            <w:r>
              <w:rPr>
                <w:rFonts w:ascii="Arial" w:eastAsia="Arial" w:hAnsi="Arial" w:cs="Arial"/>
                <w:sz w:val="18"/>
                <w:szCs w:val="18"/>
              </w:rPr>
              <w:t>) y genera reportes de ello. Para la cuantificación considerar deseablemente el año calendario anterior.</w:t>
            </w:r>
          </w:p>
          <w:p w14:paraId="2C9C79A3" w14:textId="77777777" w:rsidR="00D2477D" w:rsidRDefault="00000000">
            <w:pPr>
              <w:widowControl w:val="0"/>
              <w:jc w:val="both"/>
              <w:rPr>
                <w:rFonts w:ascii="Arial" w:eastAsia="Arial" w:hAnsi="Arial" w:cs="Arial"/>
                <w:sz w:val="18"/>
                <w:szCs w:val="18"/>
              </w:rPr>
            </w:pPr>
            <w:r>
              <w:rPr>
                <w:rFonts w:ascii="Arial" w:eastAsia="Arial" w:hAnsi="Arial" w:cs="Arial"/>
                <w:i/>
                <w:iCs/>
                <w:sz w:val="18"/>
                <w:szCs w:val="18"/>
              </w:rPr>
              <w:t>Nota:</w:t>
            </w:r>
            <w:r>
              <w:rPr>
                <w:rFonts w:ascii="Arial" w:eastAsia="Arial" w:hAnsi="Arial" w:cs="Arial"/>
                <w:sz w:val="18"/>
                <w:szCs w:val="18"/>
              </w:rPr>
              <w:t xml:space="preserve"> Esta acción no aplica para empresas con menos de un año de operación.</w:t>
            </w:r>
          </w:p>
        </w:tc>
        <w:tc>
          <w:tcPr>
            <w:tcW w:w="315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09F329E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Documento con resumen de resultados de cuantificación de emisiones de GEI y reporte </w:t>
            </w:r>
            <w:proofErr w:type="spellStart"/>
            <w:r>
              <w:rPr>
                <w:rFonts w:ascii="Arial" w:eastAsia="Arial" w:hAnsi="Arial" w:cs="Arial"/>
                <w:sz w:val="18"/>
                <w:szCs w:val="18"/>
              </w:rPr>
              <w:t>excel</w:t>
            </w:r>
            <w:proofErr w:type="spellEnd"/>
            <w:r>
              <w:rPr>
                <w:rFonts w:ascii="Arial" w:eastAsia="Arial" w:hAnsi="Arial" w:cs="Arial"/>
                <w:sz w:val="18"/>
                <w:szCs w:val="18"/>
              </w:rPr>
              <w:t xml:space="preserve"> generados por Plataforma web del Programa Huella Chile.</w:t>
            </w:r>
          </w:p>
        </w:tc>
        <w:tc>
          <w:tcPr>
            <w:tcW w:w="30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509C160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1. Documento con resumen de resultados y reporte </w:t>
            </w:r>
            <w:proofErr w:type="spellStart"/>
            <w:r>
              <w:rPr>
                <w:rFonts w:ascii="Arial" w:eastAsia="Arial" w:hAnsi="Arial" w:cs="Arial"/>
                <w:sz w:val="18"/>
                <w:szCs w:val="18"/>
              </w:rPr>
              <w:t>excel</w:t>
            </w:r>
            <w:proofErr w:type="spellEnd"/>
            <w:r>
              <w:rPr>
                <w:rFonts w:ascii="Arial" w:eastAsia="Arial" w:hAnsi="Arial" w:cs="Arial"/>
                <w:sz w:val="18"/>
                <w:szCs w:val="18"/>
              </w:rPr>
              <w:t xml:space="preserve"> generados por plataforma web del programa.</w:t>
            </w:r>
          </w:p>
          <w:p w14:paraId="0F06F054" w14:textId="77777777" w:rsidR="00D2477D" w:rsidRDefault="00000000">
            <w:pPr>
              <w:widowControl w:val="0"/>
              <w:jc w:val="both"/>
              <w:rPr>
                <w:rFonts w:ascii="Arial" w:eastAsia="Arial" w:hAnsi="Arial" w:cs="Arial"/>
                <w:sz w:val="18"/>
                <w:szCs w:val="18"/>
              </w:rPr>
            </w:pPr>
            <w:r>
              <w:rPr>
                <w:rFonts w:ascii="Arial" w:eastAsia="Arial" w:hAnsi="Arial" w:cs="Arial"/>
                <w:b/>
                <w:bCs/>
                <w:sz w:val="18"/>
                <w:szCs w:val="18"/>
              </w:rPr>
              <w:t xml:space="preserve">2. Informe de Cuantificación de GEI según formato del Programa </w:t>
            </w:r>
            <w:proofErr w:type="spellStart"/>
            <w:r>
              <w:rPr>
                <w:rFonts w:ascii="Arial" w:eastAsia="Arial" w:hAnsi="Arial" w:cs="Arial"/>
                <w:b/>
                <w:bCs/>
                <w:sz w:val="18"/>
                <w:szCs w:val="18"/>
              </w:rPr>
              <w:t>HuellaChile</w:t>
            </w:r>
            <w:proofErr w:type="spellEnd"/>
            <w:r>
              <w:rPr>
                <w:rFonts w:ascii="Arial" w:eastAsia="Arial" w:hAnsi="Arial" w:cs="Arial"/>
                <w:b/>
                <w:bCs/>
                <w:sz w:val="18"/>
                <w:szCs w:val="18"/>
              </w:rPr>
              <w:t xml:space="preserve"> </w:t>
            </w:r>
            <w:r>
              <w:rPr>
                <w:rFonts w:ascii="Arial" w:eastAsia="Arial" w:hAnsi="Arial" w:cs="Arial"/>
                <w:sz w:val="18"/>
                <w:szCs w:val="18"/>
              </w:rPr>
              <w:t>(disponible en</w:t>
            </w:r>
            <w:hyperlink r:id="rId14">
              <w:r>
                <w:rPr>
                  <w:rFonts w:ascii="Arial" w:eastAsia="Arial" w:hAnsi="Arial" w:cs="Arial"/>
                  <w:sz w:val="18"/>
                  <w:szCs w:val="18"/>
                </w:rPr>
                <w:t xml:space="preserve"> </w:t>
              </w:r>
            </w:hyperlink>
            <w:hyperlink r:id="rId15">
              <w:r>
                <w:rPr>
                  <w:rFonts w:ascii="Arial" w:eastAsia="Arial" w:hAnsi="Arial" w:cs="Arial"/>
                  <w:color w:val="1155CC"/>
                  <w:sz w:val="18"/>
                  <w:szCs w:val="18"/>
                  <w:u w:val="single"/>
                </w:rPr>
                <w:t>https://huellachile.mma.gob.cl/recursos-formato-de-carta-e-informes/)</w:t>
              </w:r>
            </w:hyperlink>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83E86CF" w14:textId="77777777" w:rsidR="00D2477D" w:rsidRDefault="00D2477D">
            <w:pPr>
              <w:widowControl w:val="0"/>
              <w:rPr>
                <w:rFonts w:ascii="Arial" w:eastAsia="Arial" w:hAnsi="Arial" w:cs="Arial"/>
                <w:sz w:val="18"/>
                <w:szCs w:val="18"/>
              </w:rPr>
            </w:pPr>
          </w:p>
        </w:tc>
      </w:tr>
      <w:tr w:rsidR="00D2477D" w14:paraId="5B4A4B25"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227D969C"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14</w:t>
            </w:r>
          </w:p>
        </w:tc>
        <w:tc>
          <w:tcPr>
            <w:tcW w:w="9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4707A03C"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Energía</w:t>
            </w:r>
          </w:p>
        </w:tc>
        <w:tc>
          <w:tcPr>
            <w:tcW w:w="106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A9AF52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75BC1E2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elabora o actualiza un diagnóstico energético, con el siguiente contenido mínimo: (1) Registros mensuales de consumo energético. (2) Identificación de equipos y su consumo energético (Identificar las áreas críticas en cuanto a consumo). (3) Identificación de períodos de alto consumo energético por mes (estacional o continuo). (4) Registro de mantenimiento de equipos. (5) Definición del indicador de consumo en base a la </w:t>
            </w:r>
            <w:r>
              <w:rPr>
                <w:rFonts w:ascii="Arial" w:eastAsia="Arial" w:hAnsi="Arial" w:cs="Arial"/>
                <w:sz w:val="18"/>
                <w:szCs w:val="18"/>
              </w:rPr>
              <w:lastRenderedPageBreak/>
              <w:t>producción. (6) Identificación de capacitaciones en el ámbito de energía. (7) Identificación de oportunidades de mejora, tiempo de implementación, necesidades adicionales (construcción, capacitación, remodelación, entre otras) y montos de inversión asociados.</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CDDAC7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Documento con diagnóstico energético con el contenido detallado en la acción.</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F2E131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Documento con diagnóstico energético con el contenido detallado en la acción.</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559F4C9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SI</w:t>
            </w:r>
          </w:p>
        </w:tc>
      </w:tr>
      <w:tr w:rsidR="00D2477D" w14:paraId="473C68C8"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4C31A1C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15</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719541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Energía</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1BC0B04"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75FF5A5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cuenta con un registro del mantenimiento de equipos y maquinarias que consumen energía, en el cual se indican las mantenciones preventivas y correctivas</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038A24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Registros de mantenimiento de equipos y maquinarias. Estos registros pueden ser internos o facturas o informes de técnicos del servicio de mantención contratado que especifique la acción realizada.</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77B74BE5"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Registros de mantenimiento de equipos y maquinarias. Estos registros pueden ser internos o facturas o informes de técnicos del servicio de mantención contratado que especifique la acción realizada.</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4DE78DEC" w14:textId="77777777" w:rsidR="00D2477D" w:rsidRDefault="00D2477D">
            <w:pPr>
              <w:widowControl w:val="0"/>
              <w:jc w:val="center"/>
              <w:rPr>
                <w:rFonts w:ascii="Arial" w:eastAsia="Arial" w:hAnsi="Arial" w:cs="Arial"/>
                <w:sz w:val="18"/>
                <w:szCs w:val="18"/>
              </w:rPr>
            </w:pPr>
          </w:p>
        </w:tc>
      </w:tr>
      <w:tr w:rsidR="00D2477D" w14:paraId="136E582E"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738C9685"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16</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37772A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876B175"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C82BD48"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elabora o actualiza un diagnóstico con el siguiente contenido mínimo: (1) Cantidad de residuos generados mensualmente por tipo y destino, (2) Gestión actual de los residuos (generación, almacenamiento, recolección y valorización o eliminación), (3) Prácticas o hábitos de separación, reconocimiento y disposición de residuos por parte del personal del establecimiento, (4) Definición de indicador de generación en base a la producción y/o ventas,(5) Oportunidades de mejora considerando el contexto comunal </w:t>
            </w:r>
            <w:r>
              <w:rPr>
                <w:rFonts w:ascii="Arial" w:eastAsia="Arial" w:hAnsi="Arial" w:cs="Arial"/>
                <w:sz w:val="18"/>
                <w:szCs w:val="18"/>
              </w:rPr>
              <w:lastRenderedPageBreak/>
              <w:t>y/o regional, tiempo de implementación, necesidades adicionales y montos de inversión asociados.</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EA43C9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Documento con diagnóstico y plan anual vigente de gestión de residuos, con el contenido detallado en la acción.</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DB520A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Documento con diagnóstico y plan anual vigente de gestión de residuos, con el contenido detallado en la acción.</w:t>
            </w:r>
          </w:p>
        </w:tc>
        <w:tc>
          <w:tcPr>
            <w:tcW w:w="102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8B1AE0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SI</w:t>
            </w:r>
          </w:p>
        </w:tc>
      </w:tr>
      <w:tr w:rsidR="00D2477D" w14:paraId="7A549D28"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0B39861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17</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8D9449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2285B5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Reducción y reutilización</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144412A"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analiza y determina las etapas o los puntos del proceso productivo que generan la mayor cantidad de </w:t>
            </w:r>
            <w:r>
              <w:rPr>
                <w:rFonts w:ascii="Arial" w:eastAsia="Arial" w:hAnsi="Arial" w:cs="Arial"/>
                <w:b/>
                <w:bCs/>
                <w:sz w:val="18"/>
                <w:szCs w:val="18"/>
              </w:rPr>
              <w:t>desperdicios de alimentos</w:t>
            </w:r>
            <w:r>
              <w:rPr>
                <w:rFonts w:ascii="Arial" w:eastAsia="Arial" w:hAnsi="Arial" w:cs="Arial"/>
                <w:sz w:val="18"/>
                <w:szCs w:val="18"/>
              </w:rPr>
              <w:t xml:space="preserve"> y establece oportunidades de mejora para prevenir y/o reducir su generación. Se sugiere revisar material disponible en sitio web de ODEPA (</w:t>
            </w:r>
            <w:hyperlink r:id="rId16">
              <w:r>
                <w:rPr>
                  <w:rFonts w:ascii="Arial" w:eastAsia="Arial" w:hAnsi="Arial" w:cs="Arial"/>
                  <w:color w:val="1155CC"/>
                  <w:sz w:val="18"/>
                  <w:szCs w:val="18"/>
                  <w:u w:val="single"/>
                </w:rPr>
                <w:t>https://www.odepa.gob.cl/sustentabilidad/agricultura-sustentable/perdida-y-desperdicio-de-alimentos</w:t>
              </w:r>
            </w:hyperlink>
            <w:r>
              <w:rPr>
                <w:rFonts w:ascii="Arial" w:eastAsia="Arial" w:hAnsi="Arial" w:cs="Arial"/>
                <w:sz w:val="18"/>
                <w:szCs w:val="18"/>
              </w:rPr>
              <w:t>)</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284C314"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Documento donde se analicen e identifiquen las etapas del proceso productivo con mayor generación de desperdicios de alimentos, y se establezcan oportunidades de mejora.</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A3C8014"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Documento donde se analicen e identifiquen las etapas del proceso productivo con mayor generación de desperdicios de alimentos, y se establezcan oportunidades de mejora.</w:t>
            </w:r>
          </w:p>
        </w:tc>
        <w:tc>
          <w:tcPr>
            <w:tcW w:w="102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4E0A406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SI</w:t>
            </w:r>
          </w:p>
        </w:tc>
      </w:tr>
      <w:tr w:rsidR="00D2477D" w14:paraId="7F8A9859"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1B1DF22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18</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6DFAE4A"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2E2E2AD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Reciclaje y compostaje</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C2E71C4"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elabora e implementa un protocolo para la separación en origen y el retiro o disposición de </w:t>
            </w:r>
            <w:r>
              <w:rPr>
                <w:rFonts w:ascii="Arial" w:eastAsia="Arial" w:hAnsi="Arial" w:cs="Arial"/>
                <w:b/>
                <w:bCs/>
                <w:sz w:val="18"/>
                <w:szCs w:val="18"/>
              </w:rPr>
              <w:t>aceite vegetal usado</w:t>
            </w:r>
            <w:r>
              <w:rPr>
                <w:rFonts w:ascii="Arial" w:eastAsia="Arial" w:hAnsi="Arial" w:cs="Arial"/>
                <w:sz w:val="18"/>
                <w:szCs w:val="18"/>
              </w:rPr>
              <w:t>. El retiro y disposición deberán considerar empresas y puntos limpios autorizadas, respectivamente.</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CCF491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protocolo de separación en origen y retiro o entrega de aceite vegetal usado.</w:t>
            </w:r>
          </w:p>
          <w:p w14:paraId="1734C05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Comprobante o certificado de retiro por empresa autorizada o registro fotográfico con fechas que refleje disposición en puntos limpios. En cualquiera de los dos casos, la evidencia debe reflejar las gestiones realizadas en los últimos 12 meses previos a la auditoría o como mínimo a los últimos 6 meses previos a la auditoría, en caso de empresas con </w:t>
            </w:r>
            <w:r>
              <w:rPr>
                <w:rFonts w:ascii="Arial" w:eastAsia="Arial" w:hAnsi="Arial" w:cs="Arial"/>
                <w:sz w:val="18"/>
                <w:szCs w:val="18"/>
              </w:rPr>
              <w:lastRenderedPageBreak/>
              <w:t>inicio de operación inferior a un año.</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DC4A00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1. Documento con protocolo de separación en origen y retiro o entrega de aceite vegetal usado.</w:t>
            </w:r>
          </w:p>
          <w:p w14:paraId="5B3C0A2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Comprobante o certificado de retiro por empresa autorizada o registro fotográfico con fechas que refleje disposición en puntos limpios. En cualquiera de los dos casos, la evidencia debe reflejar las gestiones realizadas en los últimos 12 meses previos a la auditoría o como mínimo a los últimos 6 meses previos a la auditoría, en caso de empresas con </w:t>
            </w:r>
            <w:r>
              <w:rPr>
                <w:rFonts w:ascii="Arial" w:eastAsia="Arial" w:hAnsi="Arial" w:cs="Arial"/>
                <w:sz w:val="18"/>
                <w:szCs w:val="18"/>
              </w:rPr>
              <w:lastRenderedPageBreak/>
              <w:t>inicio de operación inferior a un año.</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95D68CF" w14:textId="77777777" w:rsidR="00D2477D" w:rsidRDefault="00D2477D">
            <w:pPr>
              <w:widowControl w:val="0"/>
              <w:jc w:val="center"/>
              <w:rPr>
                <w:rFonts w:ascii="Arial" w:eastAsia="Arial" w:hAnsi="Arial" w:cs="Arial"/>
                <w:sz w:val="18"/>
                <w:szCs w:val="18"/>
              </w:rPr>
            </w:pPr>
          </w:p>
        </w:tc>
      </w:tr>
      <w:tr w:rsidR="00D2477D" w14:paraId="6AE50227"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030395A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19</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B91034E"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538A6CC"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Reciclaje y compostaje</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2963BA5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elabora e implementa un protocolo para la separación en origen y retiro o entrega de </w:t>
            </w:r>
            <w:r>
              <w:rPr>
                <w:rFonts w:ascii="Arial" w:eastAsia="Arial" w:hAnsi="Arial" w:cs="Arial"/>
                <w:b/>
                <w:bCs/>
                <w:sz w:val="18"/>
                <w:szCs w:val="18"/>
              </w:rPr>
              <w:t>residuos inorgánicos</w:t>
            </w:r>
            <w:r>
              <w:rPr>
                <w:rFonts w:ascii="Arial" w:eastAsia="Arial" w:hAnsi="Arial" w:cs="Arial"/>
                <w:sz w:val="18"/>
                <w:szCs w:val="18"/>
              </w:rPr>
              <w:t xml:space="preserve"> para su reciclaje, considerando: vidrios, metales, papel y cartón, plásticos, cartón para líquidos, otros. El retiro y la entrega de residuos deberá realizarse por personas/empresas o en lugares autorizados, según corresponda.</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1EFD04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protocolo de separación en origen y retiro o entrega de residuos inorgánicos.</w:t>
            </w:r>
          </w:p>
          <w:p w14:paraId="1817051F"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Comprobante o certificado de retiro por empresa autorizada y/o registro fotográfico con fechas que evidencie protocolo implementado para </w:t>
            </w:r>
            <w:r>
              <w:rPr>
                <w:rFonts w:ascii="Arial" w:eastAsia="Arial" w:hAnsi="Arial" w:cs="Arial"/>
                <w:b/>
                <w:bCs/>
                <w:sz w:val="18"/>
                <w:szCs w:val="18"/>
              </w:rPr>
              <w:t>al menos dos categorías de residuos</w:t>
            </w:r>
            <w:r>
              <w:rPr>
                <w:rFonts w:ascii="Arial" w:eastAsia="Arial" w:hAnsi="Arial" w:cs="Arial"/>
                <w:sz w:val="18"/>
                <w:szCs w:val="18"/>
              </w:rPr>
              <w:t xml:space="preserve"> inorgánicos. En cualquiera de los dos casos, la evidencia debe reflejar las gestiones realizadas en los últimos 12 meses previos a la auditoría o como mínimo los últimos 6 meses previos a la auditoría, en caso de empresas con inicio de operación inferior a un año.</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62C468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protocolo de separación en origen y retiro o entrega de residuos inorgánicos.</w:t>
            </w:r>
          </w:p>
          <w:p w14:paraId="2B99D7A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Comprobante o certificado de retiro por empresa autorizada y/o registro fotográfico con fechas que evidencie protocolo implementado para </w:t>
            </w:r>
            <w:r>
              <w:rPr>
                <w:rFonts w:ascii="Arial" w:eastAsia="Arial" w:hAnsi="Arial" w:cs="Arial"/>
                <w:b/>
                <w:bCs/>
                <w:sz w:val="18"/>
                <w:szCs w:val="18"/>
              </w:rPr>
              <w:t xml:space="preserve">al menos cuatro categorías de residuos </w:t>
            </w:r>
            <w:r>
              <w:rPr>
                <w:rFonts w:ascii="Arial" w:eastAsia="Arial" w:hAnsi="Arial" w:cs="Arial"/>
                <w:sz w:val="18"/>
                <w:szCs w:val="18"/>
              </w:rPr>
              <w:t>inorgánicos. En cualquiera de los dos casos, la evidencia debe reflejar las gestiones realizadas en los últimos 12 meses previos a la auditoría o como mínimo los últimos 6 meses previos a la auditoría, en caso de empresas con inicio de operación inferior a un año.</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47F3B148" w14:textId="77777777" w:rsidR="00D2477D" w:rsidRDefault="00D2477D">
            <w:pPr>
              <w:widowControl w:val="0"/>
              <w:rPr>
                <w:rFonts w:ascii="Arial" w:eastAsia="Arial" w:hAnsi="Arial" w:cs="Arial"/>
                <w:sz w:val="18"/>
                <w:szCs w:val="18"/>
              </w:rPr>
            </w:pPr>
          </w:p>
        </w:tc>
      </w:tr>
      <w:tr w:rsidR="00D2477D" w14:paraId="37BFC120" w14:textId="77777777">
        <w:trPr>
          <w:trHeight w:val="280"/>
        </w:trPr>
        <w:tc>
          <w:tcPr>
            <w:tcW w:w="12645" w:type="dxa"/>
            <w:gridSpan w:val="7"/>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6E907AB1" w14:textId="77777777" w:rsidR="00D2477D" w:rsidRDefault="00000000">
            <w:pPr>
              <w:widowControl w:val="0"/>
              <w:rPr>
                <w:rFonts w:ascii="Arial" w:eastAsia="Arial" w:hAnsi="Arial" w:cs="Arial"/>
                <w:b/>
                <w:bCs/>
                <w:sz w:val="18"/>
                <w:szCs w:val="18"/>
              </w:rPr>
            </w:pPr>
            <w:r>
              <w:rPr>
                <w:rFonts w:ascii="Arial" w:eastAsia="Arial" w:hAnsi="Arial" w:cs="Arial"/>
                <w:b/>
                <w:bCs/>
                <w:sz w:val="18"/>
                <w:szCs w:val="18"/>
              </w:rPr>
              <w:t>Dimensión Socioeconómica</w:t>
            </w:r>
          </w:p>
        </w:tc>
      </w:tr>
      <w:tr w:rsidR="00D2477D" w14:paraId="5A0F618D" w14:textId="77777777">
        <w:tc>
          <w:tcPr>
            <w:tcW w:w="540" w:type="dxa"/>
            <w:tcBorders>
              <w:top w:val="single" w:sz="5" w:space="0" w:color="000000"/>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5260C6F5"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20</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5BD9924"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Abastecimiento</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5A8E8C0"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Productos locales</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2BF5CC1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 xml:space="preserve">El establecimiento provee información al público sobre preparaciones tradicionales (nacionales o locales) ofrecidas y/o sobre el origen de los productos provistos por productores/as de origen local, usados en sus preparaciones. Por productor de origen local se entenderá una empresa o persona produce, fabrica, elabora, manufactura o confecciona un producto dentro de los límites de </w:t>
            </w:r>
            <w:r>
              <w:rPr>
                <w:rFonts w:ascii="Arial" w:eastAsia="Arial" w:hAnsi="Arial" w:cs="Arial"/>
                <w:sz w:val="18"/>
                <w:szCs w:val="18"/>
              </w:rPr>
              <w:lastRenderedPageBreak/>
              <w:t>la región en que se sitúa el establecimiento gastronómico. Por preparación tradicional se entenderá a aquellos platos y técnicas culinarias, transmitidos de generación en generación, caracterizados por el uso de ingredientes locales y adaptados a las condiciones climáticas y geográficas del territorio.</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FA36CFE" w14:textId="77777777" w:rsidR="00D2477D" w:rsidRDefault="00000000">
            <w:pPr>
              <w:widowControl w:val="0"/>
              <w:rPr>
                <w:rFonts w:ascii="Arial" w:eastAsia="Arial" w:hAnsi="Arial" w:cs="Arial"/>
                <w:sz w:val="18"/>
                <w:szCs w:val="18"/>
              </w:rPr>
            </w:pPr>
            <w:r>
              <w:rPr>
                <w:rFonts w:ascii="Arial" w:eastAsia="Arial" w:hAnsi="Arial" w:cs="Arial"/>
                <w:sz w:val="18"/>
                <w:szCs w:val="18"/>
              </w:rPr>
              <w:lastRenderedPageBreak/>
              <w:t>Carta u otros medios sociales del establecimiento donde se evidencie información acerca de preparaciones tradicionales y/o sobre el origen de los productos provistos por productores/as de origen local.</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B990F90" w14:textId="77777777" w:rsidR="00D2477D" w:rsidRDefault="00000000">
            <w:pPr>
              <w:widowControl w:val="0"/>
              <w:rPr>
                <w:rFonts w:ascii="Arial" w:eastAsia="Arial" w:hAnsi="Arial" w:cs="Arial"/>
                <w:sz w:val="18"/>
                <w:szCs w:val="18"/>
              </w:rPr>
            </w:pPr>
            <w:r>
              <w:rPr>
                <w:rFonts w:ascii="Arial" w:eastAsia="Arial" w:hAnsi="Arial" w:cs="Arial"/>
                <w:sz w:val="18"/>
                <w:szCs w:val="18"/>
              </w:rPr>
              <w:t>Carta u otros medios sociales del establecimiento donde se evidencie información acerca de preparaciones tradicionales y/o sobre el origen de los productos provistos por productores/as de origen local.</w:t>
            </w:r>
          </w:p>
        </w:tc>
        <w:tc>
          <w:tcPr>
            <w:tcW w:w="102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09F6BF23" w14:textId="77777777" w:rsidR="00D2477D" w:rsidRDefault="00D2477D">
            <w:pPr>
              <w:widowControl w:val="0"/>
              <w:rPr>
                <w:rFonts w:ascii="Arial" w:eastAsia="Arial" w:hAnsi="Arial" w:cs="Arial"/>
                <w:sz w:val="18"/>
                <w:szCs w:val="18"/>
              </w:rPr>
            </w:pPr>
          </w:p>
        </w:tc>
      </w:tr>
      <w:tr w:rsidR="00D2477D" w14:paraId="72516036"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1B1E552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21</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5B4DD4E"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Abastecimiento</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69ADF04"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Productos Sustentables</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E6A62A9"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prioriza la compra de insumos de limpieza biodegradables y ecológicos. Dichos insumos deben contar con registro del Instituto de Salud Pública (ISP).</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257CEC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Planilla con el total de insumos de limpieza adquiridos durante los últimos 12 meses o los últimos 6 meses en el caso de empresas de menos de un año de operación. Debe indicar: nombre del producto, número de unidades adquiridas, indicar si son o no biodegradables y/o ecológicos según información de la etiqueta.</w:t>
            </w:r>
          </w:p>
          <w:p w14:paraId="7DA56D6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Boletas y/o facturas que acrediten compra de insumos biodegradables y/o ecológicos.</w:t>
            </w:r>
          </w:p>
          <w:p w14:paraId="4E630DF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Se debe evidenciar que al menos el</w:t>
            </w:r>
            <w:r>
              <w:rPr>
                <w:rFonts w:ascii="Arial" w:eastAsia="Arial" w:hAnsi="Arial" w:cs="Arial"/>
                <w:b/>
                <w:bCs/>
                <w:sz w:val="18"/>
                <w:szCs w:val="18"/>
              </w:rPr>
              <w:t xml:space="preserve"> 50% de los insumos de limpieza</w:t>
            </w:r>
            <w:r>
              <w:rPr>
                <w:rFonts w:ascii="Arial" w:eastAsia="Arial" w:hAnsi="Arial" w:cs="Arial"/>
                <w:sz w:val="18"/>
                <w:szCs w:val="18"/>
              </w:rPr>
              <w:t xml:space="preserve"> sean biodegradables y/o ecológicos.</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91ABB54"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Planilla con el total de insumos de limpieza adquiridos durante los últimos 12 meses o los últimos 6 meses en el caso de empresas de menos de un año de operación. Debe indicar: nombre del producto, número de unidades adquiridas, indicar si son o no biodegradables y/o ecológicos según información de la etiqueta.</w:t>
            </w:r>
          </w:p>
          <w:p w14:paraId="21916B1F"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Boletas y/o facturas que acrediten compra de insumos biodegradables y/o ecológicos.</w:t>
            </w:r>
          </w:p>
          <w:p w14:paraId="62C7436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Se debe evidenciar que al menos el</w:t>
            </w:r>
            <w:r>
              <w:rPr>
                <w:rFonts w:ascii="Arial" w:eastAsia="Arial" w:hAnsi="Arial" w:cs="Arial"/>
                <w:b/>
                <w:bCs/>
                <w:sz w:val="18"/>
                <w:szCs w:val="18"/>
              </w:rPr>
              <w:t xml:space="preserve"> 100% de los insumos de limpieza</w:t>
            </w:r>
            <w:r>
              <w:rPr>
                <w:rFonts w:ascii="Arial" w:eastAsia="Arial" w:hAnsi="Arial" w:cs="Arial"/>
                <w:sz w:val="18"/>
                <w:szCs w:val="18"/>
              </w:rPr>
              <w:t xml:space="preserve"> sean biodegradables y/o ecológicos.</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1728B29" w14:textId="77777777" w:rsidR="00D2477D" w:rsidRDefault="00D2477D">
            <w:pPr>
              <w:widowControl w:val="0"/>
              <w:rPr>
                <w:rFonts w:ascii="Arial" w:eastAsia="Arial" w:hAnsi="Arial" w:cs="Arial"/>
                <w:sz w:val="18"/>
                <w:szCs w:val="18"/>
              </w:rPr>
            </w:pPr>
          </w:p>
        </w:tc>
      </w:tr>
      <w:tr w:rsidR="00D2477D" w14:paraId="425BA629"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36E4D9ED"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22</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489189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Prosperidad</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A80206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Desempeño del Negocio</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06721C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cuenta con un plan de negocio a cinco años plazo que vincula la sustentabilidad con la rentabilidad del negocio</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F8872EA"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Documento con plan de negocios a cinco años, firmado por la alta gerencia o cargo equivalente.</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0AD52C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plan de negocios a cinco años, firmado por la alta gerencia o cargo equivalente.</w:t>
            </w:r>
          </w:p>
          <w:p w14:paraId="544C5E20" w14:textId="77777777" w:rsidR="00D2477D" w:rsidRDefault="00000000">
            <w:pPr>
              <w:widowControl w:val="0"/>
              <w:jc w:val="both"/>
              <w:rPr>
                <w:rFonts w:ascii="Arial" w:eastAsia="Arial" w:hAnsi="Arial" w:cs="Arial"/>
                <w:sz w:val="18"/>
                <w:szCs w:val="18"/>
              </w:rPr>
            </w:pPr>
            <w:r>
              <w:rPr>
                <w:rFonts w:ascii="Arial" w:eastAsia="Arial" w:hAnsi="Arial" w:cs="Arial"/>
                <w:b/>
                <w:bCs/>
                <w:sz w:val="18"/>
                <w:szCs w:val="18"/>
              </w:rPr>
              <w:t xml:space="preserve">2. Registros que acrediten al menos dos instancias de revisión </w:t>
            </w:r>
            <w:r>
              <w:rPr>
                <w:rFonts w:ascii="Arial" w:eastAsia="Arial" w:hAnsi="Arial" w:cs="Arial"/>
                <w:b/>
                <w:bCs/>
                <w:sz w:val="18"/>
                <w:szCs w:val="18"/>
              </w:rPr>
              <w:lastRenderedPageBreak/>
              <w:t>y/o seguimiento del plan de negocios en el último año, por parte de la Gerencia (o cargo equivalente).</w:t>
            </w:r>
          </w:p>
        </w:tc>
        <w:tc>
          <w:tcPr>
            <w:tcW w:w="102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0C3CB5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lastRenderedPageBreak/>
              <w:t>SI</w:t>
            </w:r>
          </w:p>
        </w:tc>
      </w:tr>
      <w:tr w:rsidR="00D2477D" w14:paraId="2D327C93"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51025486"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23</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1718C84"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Prosperidad</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C289D1C"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Promover el Desarrollo Local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D20305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participa en iniciativas, redes u organizaciones que abordan necesidades o prioridades de la comunidad, poniendo a disposición recursos pecuniarios y/o no pecuniarios.</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6EC168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Registros que den cuenta de la participación/apoyo del establecimiento </w:t>
            </w:r>
            <w:r>
              <w:rPr>
                <w:rFonts w:ascii="Arial" w:eastAsia="Arial" w:hAnsi="Arial" w:cs="Arial"/>
                <w:b/>
                <w:bCs/>
                <w:sz w:val="18"/>
                <w:szCs w:val="18"/>
              </w:rPr>
              <w:t>en al menos una iniciativa</w:t>
            </w:r>
            <w:r>
              <w:rPr>
                <w:rFonts w:ascii="Arial" w:eastAsia="Arial" w:hAnsi="Arial" w:cs="Arial"/>
                <w:sz w:val="18"/>
                <w:szCs w:val="18"/>
              </w:rPr>
              <w:t>, red u organización que aborda necesidades o prioridades de la comunidad (p.ej. registro fotográfico de iniciativa apoyada, minuta descriptiva, convenio, entre otros). Los registros deben evidenciar los recursos pecuniarios y/o no pecuniarios dispuestos por el establecimiento en los últimos 24 meses, o en los últimos 6 meses en el caso de empresas con operación inferior a un año.</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A2A3D5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Registros que den cuenta de la participación/apoyo del establecimiento en</w:t>
            </w:r>
            <w:r>
              <w:rPr>
                <w:rFonts w:ascii="Arial" w:eastAsia="Arial" w:hAnsi="Arial" w:cs="Arial"/>
                <w:b/>
                <w:bCs/>
                <w:sz w:val="18"/>
                <w:szCs w:val="18"/>
              </w:rPr>
              <w:t xml:space="preserve"> al menos dos iniciativas</w:t>
            </w:r>
            <w:r>
              <w:rPr>
                <w:rFonts w:ascii="Arial" w:eastAsia="Arial" w:hAnsi="Arial" w:cs="Arial"/>
                <w:sz w:val="18"/>
                <w:szCs w:val="18"/>
              </w:rPr>
              <w:t>, redes u organizaciones que aborda necesidades o prioridades de la comunidad (p.ej. registro fotográfico de iniciativa apoyada, minuta descriptiva, convenio, entre otros). Los registros deben evidenciar los recursos pecuniarios y/o no pecuniarios dispuestos por el establecimiento en los últimos 24 meses, o en los últimos 6 meses en el caso de empresas con operación inferior a un año.</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17F56D2" w14:textId="77777777" w:rsidR="00D2477D" w:rsidRDefault="00D2477D">
            <w:pPr>
              <w:widowControl w:val="0"/>
              <w:jc w:val="center"/>
              <w:rPr>
                <w:rFonts w:ascii="Arial" w:eastAsia="Arial" w:hAnsi="Arial" w:cs="Arial"/>
                <w:sz w:val="18"/>
                <w:szCs w:val="18"/>
              </w:rPr>
            </w:pPr>
          </w:p>
        </w:tc>
      </w:tr>
      <w:tr w:rsidR="00D2477D" w14:paraId="2B13B719"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04E1D56B" w14:textId="77777777" w:rsidR="00D2477D" w:rsidRDefault="00D2477D">
            <w:pPr>
              <w:widowControl w:val="0"/>
              <w:jc w:val="center"/>
              <w:rPr>
                <w:rFonts w:ascii="Arial" w:eastAsia="Arial" w:hAnsi="Arial" w:cs="Arial"/>
                <w:sz w:val="18"/>
                <w:szCs w:val="18"/>
              </w:rPr>
            </w:pP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6C51E5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Trato Justo</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3290F5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Promover la equidad social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93DAD55"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cuenta con una política empresarial que contiene directrices estratégicas orientadas a velar que en todas sus actividades rija el principio de igualdad de oportunidades y trato, así como la no discriminación, promoviendo un ambiente respetuoso e inclusivo de </w:t>
            </w:r>
            <w:proofErr w:type="spellStart"/>
            <w:r>
              <w:rPr>
                <w:rFonts w:ascii="Arial" w:eastAsia="Arial" w:hAnsi="Arial" w:cs="Arial"/>
                <w:sz w:val="18"/>
                <w:szCs w:val="18"/>
              </w:rPr>
              <w:t>trabajo,con</w:t>
            </w:r>
            <w:proofErr w:type="spellEnd"/>
            <w:r>
              <w:rPr>
                <w:rFonts w:ascii="Arial" w:eastAsia="Arial" w:hAnsi="Arial" w:cs="Arial"/>
                <w:sz w:val="18"/>
                <w:szCs w:val="18"/>
              </w:rPr>
              <w:t xml:space="preserve"> especial consideración de pueblos originarios, migrantes, mujeres y grupos vulnerables.</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E2F68F9"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Política empresarial con directrices de igualdad de oportunidades y trato vigente.</w:t>
            </w:r>
          </w:p>
          <w:p w14:paraId="5BDB032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Registros de difusión de la política al personal.</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7C14E22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Política empresarial con directrices de igualdad de oportunidades y trato vigente.</w:t>
            </w:r>
          </w:p>
          <w:p w14:paraId="4835F7F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Registros de difusión de la política al personal.</w:t>
            </w:r>
          </w:p>
          <w:p w14:paraId="5975D4DB"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3. Plan de implementación de la política.</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873BC83" w14:textId="77777777" w:rsidR="00D2477D" w:rsidRDefault="00D2477D">
            <w:pPr>
              <w:widowControl w:val="0"/>
              <w:rPr>
                <w:rFonts w:ascii="Arial" w:eastAsia="Arial" w:hAnsi="Arial" w:cs="Arial"/>
                <w:sz w:val="18"/>
                <w:szCs w:val="18"/>
              </w:rPr>
            </w:pPr>
          </w:p>
        </w:tc>
      </w:tr>
      <w:tr w:rsidR="00D2477D" w14:paraId="77A3B59D"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2E63F4D4"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lastRenderedPageBreak/>
              <w:t>24</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BB42C1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Trato Justo</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A0BC48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Promover la equidad social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07FFB1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ha capacitado al personal en materia de Explotación Sexual de Niñas, Niños y Adolescentes (ESNNA). Además, las empresas gastronómicas que prestan servicios en los destinos turísticos nacionales (</w:t>
            </w:r>
            <w:hyperlink r:id="rId17">
              <w:r>
                <w:rPr>
                  <w:rFonts w:ascii="Arial" w:eastAsia="Arial" w:hAnsi="Arial" w:cs="Arial"/>
                  <w:color w:val="1155CC"/>
                  <w:sz w:val="18"/>
                  <w:szCs w:val="18"/>
                  <w:u w:val="single"/>
                </w:rPr>
                <w:t>https://www.sernatur.cl/destinos</w:t>
              </w:r>
            </w:hyperlink>
            <w:r>
              <w:rPr>
                <w:rFonts w:ascii="Arial" w:eastAsia="Arial" w:hAnsi="Arial" w:cs="Arial"/>
                <w:sz w:val="18"/>
                <w:szCs w:val="18"/>
              </w:rPr>
              <w:t>) han adherido al Código de Conducta para prevenir la ESNNA de SERNATUR (</w:t>
            </w:r>
            <w:hyperlink r:id="rId18">
              <w:r>
                <w:rPr>
                  <w:rFonts w:ascii="Arial" w:eastAsia="Arial" w:hAnsi="Arial" w:cs="Arial"/>
                  <w:color w:val="1155CC"/>
                  <w:sz w:val="18"/>
                  <w:szCs w:val="18"/>
                  <w:u w:val="single"/>
                </w:rPr>
                <w:t>https://www.sernatur.cl/esnna/</w:t>
              </w:r>
            </w:hyperlink>
            <w:r>
              <w:rPr>
                <w:rFonts w:ascii="Arial" w:eastAsia="Arial" w:hAnsi="Arial" w:cs="Arial"/>
                <w:sz w:val="18"/>
                <w:szCs w:val="18"/>
              </w:rPr>
              <w:t>).</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8CF643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Registros de capacitación al personal dentro de los últimos 12 meses o de los últimos 6 meses en el caso de empresas con menos de un año de operación, realizada por persona con experiencia o conocimientos demostrables en la materia. Debe incluir al menos: CV de relator/a, nómina de personal capacitado, material utilizado en la capacitación.</w:t>
            </w:r>
          </w:p>
          <w:p w14:paraId="6745405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Registro de adhesión al Código de Conducta de SERNATUR, en caso de prestar servicios en algún destino turístico nacional.</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6C13A3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Registros de capacitación al personal dentro de los últimos 12 meses o de los últimos 6 meses en el caso de empresas con menos de un año de operación, realizada por persona con experiencia o conocimientos demostrables en la materia. Debe incluir al menos: CV de relator/a, nómina de personal capacitado, material utilizado en la capacitación.</w:t>
            </w:r>
          </w:p>
          <w:p w14:paraId="1DE250A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Registro de adhesión al Código de Conducta de SERNATUR, en caso de prestar servicios en algún destino turístico nacional.</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0E3DE5C0" w14:textId="77777777" w:rsidR="00D2477D" w:rsidRDefault="00D2477D">
            <w:pPr>
              <w:widowControl w:val="0"/>
              <w:jc w:val="center"/>
              <w:rPr>
                <w:rFonts w:ascii="Arial" w:eastAsia="Arial" w:hAnsi="Arial" w:cs="Arial"/>
                <w:sz w:val="18"/>
                <w:szCs w:val="18"/>
              </w:rPr>
            </w:pPr>
          </w:p>
        </w:tc>
      </w:tr>
    </w:tbl>
    <w:p w14:paraId="5E7B3115" w14:textId="77777777" w:rsidR="00D2477D" w:rsidRDefault="00D2477D">
      <w:pPr>
        <w:ind w:left="720"/>
        <w:jc w:val="both"/>
        <w:rPr>
          <w:rFonts w:ascii="Arial" w:eastAsia="Arial" w:hAnsi="Arial" w:cs="Arial"/>
          <w:b/>
          <w:bCs/>
          <w:color w:val="4A86E8"/>
          <w:sz w:val="22"/>
          <w:szCs w:val="22"/>
        </w:rPr>
      </w:pPr>
    </w:p>
    <w:p w14:paraId="3716E5F2" w14:textId="77777777" w:rsidR="00D2477D" w:rsidRDefault="00000000">
      <w:pPr>
        <w:numPr>
          <w:ilvl w:val="0"/>
          <w:numId w:val="24"/>
        </w:numPr>
        <w:spacing w:after="0" w:line="276" w:lineRule="auto"/>
        <w:jc w:val="both"/>
        <w:rPr>
          <w:rFonts w:ascii="Arial" w:eastAsia="Arial" w:hAnsi="Arial" w:cs="Arial"/>
          <w:b/>
          <w:bCs/>
          <w:color w:val="4A86E8"/>
          <w:sz w:val="22"/>
          <w:szCs w:val="22"/>
        </w:rPr>
      </w:pPr>
      <w:r>
        <w:rPr>
          <w:rFonts w:ascii="Arial" w:eastAsia="Arial" w:hAnsi="Arial" w:cs="Arial"/>
          <w:b/>
          <w:bCs/>
          <w:color w:val="4A86E8"/>
          <w:sz w:val="22"/>
          <w:szCs w:val="22"/>
        </w:rPr>
        <w:t>ACCIONES AVANZADAS: PLANIFICAR E IMPLEMENTAR</w:t>
      </w:r>
    </w:p>
    <w:p w14:paraId="04803D4C" w14:textId="77777777" w:rsidR="00D2477D" w:rsidRDefault="00D2477D">
      <w:pPr>
        <w:jc w:val="both"/>
        <w:rPr>
          <w:rFonts w:ascii="Arial" w:eastAsia="Arial" w:hAnsi="Arial" w:cs="Arial"/>
          <w:sz w:val="22"/>
          <w:szCs w:val="22"/>
        </w:rPr>
      </w:pPr>
    </w:p>
    <w:tbl>
      <w:tblPr>
        <w:tblStyle w:val="aff9"/>
        <w:tblW w:w="126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960"/>
        <w:gridCol w:w="1065"/>
        <w:gridCol w:w="2865"/>
        <w:gridCol w:w="3150"/>
        <w:gridCol w:w="3045"/>
        <w:gridCol w:w="1020"/>
      </w:tblGrid>
      <w:tr w:rsidR="00D2477D" w14:paraId="18BAFCE9" w14:textId="77777777">
        <w:trPr>
          <w:tblHeader/>
        </w:trPr>
        <w:tc>
          <w:tcPr>
            <w:tcW w:w="540" w:type="dxa"/>
            <w:shd w:val="clear" w:color="auto" w:fill="4A86E8"/>
            <w:tcMar>
              <w:top w:w="100" w:type="dxa"/>
              <w:left w:w="100" w:type="dxa"/>
              <w:bottom w:w="100" w:type="dxa"/>
              <w:right w:w="100" w:type="dxa"/>
            </w:tcMar>
            <w:vAlign w:val="center"/>
          </w:tcPr>
          <w:p w14:paraId="46BC51EB" w14:textId="77777777" w:rsidR="00D2477D" w:rsidRDefault="00000000">
            <w:pPr>
              <w:widowControl w:val="0"/>
              <w:spacing w:line="240" w:lineRule="auto"/>
              <w:jc w:val="center"/>
              <w:rPr>
                <w:rFonts w:ascii="Arial" w:eastAsia="Arial" w:hAnsi="Arial" w:cs="Arial"/>
                <w:b/>
                <w:bCs/>
                <w:color w:val="FFFFFF"/>
                <w:sz w:val="18"/>
                <w:szCs w:val="18"/>
              </w:rPr>
            </w:pPr>
            <w:proofErr w:type="spellStart"/>
            <w:r>
              <w:rPr>
                <w:rFonts w:ascii="Arial" w:eastAsia="Arial" w:hAnsi="Arial" w:cs="Arial"/>
                <w:b/>
                <w:bCs/>
                <w:color w:val="FFFFFF"/>
                <w:sz w:val="18"/>
                <w:szCs w:val="18"/>
              </w:rPr>
              <w:t>N°</w:t>
            </w:r>
            <w:proofErr w:type="spellEnd"/>
          </w:p>
        </w:tc>
        <w:tc>
          <w:tcPr>
            <w:tcW w:w="960" w:type="dxa"/>
            <w:shd w:val="clear" w:color="auto" w:fill="4A86E8"/>
            <w:tcMar>
              <w:top w:w="100" w:type="dxa"/>
              <w:left w:w="100" w:type="dxa"/>
              <w:bottom w:w="100" w:type="dxa"/>
              <w:right w:w="100" w:type="dxa"/>
            </w:tcMar>
            <w:vAlign w:val="center"/>
          </w:tcPr>
          <w:p w14:paraId="419F7EE2"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Ámbito</w:t>
            </w:r>
          </w:p>
        </w:tc>
        <w:tc>
          <w:tcPr>
            <w:tcW w:w="1065" w:type="dxa"/>
            <w:shd w:val="clear" w:color="auto" w:fill="4A86E8"/>
            <w:tcMar>
              <w:top w:w="100" w:type="dxa"/>
              <w:left w:w="100" w:type="dxa"/>
              <w:bottom w:w="100" w:type="dxa"/>
              <w:right w:w="100" w:type="dxa"/>
            </w:tcMar>
            <w:vAlign w:val="center"/>
          </w:tcPr>
          <w:p w14:paraId="1ED38E21"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Criterio</w:t>
            </w:r>
          </w:p>
        </w:tc>
        <w:tc>
          <w:tcPr>
            <w:tcW w:w="2865" w:type="dxa"/>
            <w:shd w:val="clear" w:color="auto" w:fill="4A86E8"/>
            <w:tcMar>
              <w:top w:w="100" w:type="dxa"/>
              <w:left w:w="100" w:type="dxa"/>
              <w:bottom w:w="100" w:type="dxa"/>
              <w:right w:w="100" w:type="dxa"/>
            </w:tcMar>
            <w:vAlign w:val="center"/>
          </w:tcPr>
          <w:p w14:paraId="35003C4A"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Acción</w:t>
            </w:r>
          </w:p>
        </w:tc>
        <w:tc>
          <w:tcPr>
            <w:tcW w:w="3150" w:type="dxa"/>
            <w:shd w:val="clear" w:color="auto" w:fill="4A86E8"/>
            <w:tcMar>
              <w:top w:w="100" w:type="dxa"/>
              <w:left w:w="100" w:type="dxa"/>
              <w:bottom w:w="100" w:type="dxa"/>
              <w:right w:w="100" w:type="dxa"/>
            </w:tcMar>
            <w:vAlign w:val="center"/>
          </w:tcPr>
          <w:p w14:paraId="6515B47A"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MV Empresas micro y pequeñas</w:t>
            </w:r>
          </w:p>
        </w:tc>
        <w:tc>
          <w:tcPr>
            <w:tcW w:w="3045" w:type="dxa"/>
            <w:shd w:val="clear" w:color="auto" w:fill="4A86E8"/>
            <w:tcMar>
              <w:top w:w="100" w:type="dxa"/>
              <w:left w:w="100" w:type="dxa"/>
              <w:bottom w:w="100" w:type="dxa"/>
              <w:right w:w="100" w:type="dxa"/>
            </w:tcMar>
            <w:vAlign w:val="center"/>
          </w:tcPr>
          <w:p w14:paraId="0CB9A51C"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MV Empresas grandes y medianas</w:t>
            </w:r>
          </w:p>
        </w:tc>
        <w:tc>
          <w:tcPr>
            <w:tcW w:w="1020" w:type="dxa"/>
            <w:shd w:val="clear" w:color="auto" w:fill="4A86E8"/>
            <w:tcMar>
              <w:top w:w="100" w:type="dxa"/>
              <w:left w:w="100" w:type="dxa"/>
              <w:bottom w:w="100" w:type="dxa"/>
              <w:right w:w="100" w:type="dxa"/>
            </w:tcMar>
            <w:vAlign w:val="center"/>
          </w:tcPr>
          <w:p w14:paraId="48FFCF28" w14:textId="77777777" w:rsidR="00D2477D" w:rsidRDefault="00000000">
            <w:pPr>
              <w:widowControl w:val="0"/>
              <w:spacing w:line="240" w:lineRule="auto"/>
              <w:jc w:val="center"/>
              <w:rPr>
                <w:rFonts w:ascii="Arial" w:eastAsia="Arial" w:hAnsi="Arial" w:cs="Arial"/>
                <w:b/>
                <w:bCs/>
                <w:color w:val="FFFFFF"/>
                <w:sz w:val="18"/>
                <w:szCs w:val="18"/>
              </w:rPr>
            </w:pPr>
            <w:r>
              <w:rPr>
                <w:rFonts w:ascii="Arial" w:eastAsia="Arial" w:hAnsi="Arial" w:cs="Arial"/>
                <w:b/>
                <w:bCs/>
                <w:color w:val="FFFFFF"/>
                <w:sz w:val="18"/>
                <w:szCs w:val="18"/>
              </w:rPr>
              <w:t>Formato asociado</w:t>
            </w:r>
          </w:p>
        </w:tc>
      </w:tr>
      <w:tr w:rsidR="00D2477D" w14:paraId="0BE0C892" w14:textId="77777777">
        <w:trPr>
          <w:trHeight w:val="380"/>
        </w:trPr>
        <w:tc>
          <w:tcPr>
            <w:tcW w:w="12645" w:type="dxa"/>
            <w:gridSpan w:val="7"/>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58854624" w14:textId="77777777" w:rsidR="00D2477D" w:rsidRDefault="00000000">
            <w:pPr>
              <w:widowControl w:val="0"/>
              <w:rPr>
                <w:rFonts w:ascii="Arial" w:eastAsia="Arial" w:hAnsi="Arial" w:cs="Arial"/>
                <w:b/>
                <w:bCs/>
                <w:sz w:val="18"/>
                <w:szCs w:val="18"/>
              </w:rPr>
            </w:pPr>
            <w:r>
              <w:rPr>
                <w:rFonts w:ascii="Arial" w:eastAsia="Arial" w:hAnsi="Arial" w:cs="Arial"/>
                <w:b/>
                <w:bCs/>
                <w:sz w:val="18"/>
                <w:szCs w:val="18"/>
              </w:rPr>
              <w:t>Dimensión Ambiental</w:t>
            </w:r>
          </w:p>
        </w:tc>
      </w:tr>
      <w:tr w:rsidR="00D2477D" w14:paraId="28D8079E" w14:textId="77777777">
        <w:tc>
          <w:tcPr>
            <w:tcW w:w="540" w:type="dxa"/>
            <w:tcBorders>
              <w:top w:val="single" w:sz="5" w:space="0" w:color="000000"/>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497B355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26</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6B9720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Agua</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358CF0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10A76B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elabora e implementa un plan anual de gestión del agua, con el siguiente contenido: (1) Objetivo (2) Meta, (3) Área y persona responsable (4) Identificación, evaluación técnica y económica y cronograma de implementación de oportunidades </w:t>
            </w:r>
            <w:r>
              <w:rPr>
                <w:rFonts w:ascii="Arial" w:eastAsia="Arial" w:hAnsi="Arial" w:cs="Arial"/>
                <w:sz w:val="18"/>
                <w:szCs w:val="18"/>
              </w:rPr>
              <w:lastRenderedPageBreak/>
              <w:t>de mejora.</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9790F0A"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Documento con plan anual vigente de gestión del agua, con el contenido detallado en la acción.</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442D43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Documento con plan anual vigente de gestión del agua, con el contenido detallado en la acción.</w:t>
            </w:r>
          </w:p>
        </w:tc>
        <w:tc>
          <w:tcPr>
            <w:tcW w:w="102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72D3224E"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SI</w:t>
            </w:r>
          </w:p>
        </w:tc>
      </w:tr>
      <w:tr w:rsidR="00D2477D" w14:paraId="38407B9E"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02A906DA"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27</w:t>
            </w:r>
          </w:p>
        </w:tc>
        <w:tc>
          <w:tcPr>
            <w:tcW w:w="9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2978937E"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Agua</w:t>
            </w:r>
          </w:p>
        </w:tc>
        <w:tc>
          <w:tcPr>
            <w:tcW w:w="10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1BF0865"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68B1B6F9"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demuestra una reducción del indicador de consumo de agua anual por nivel de producción y/o ventas, respecto de su línea de base anual. La línea de base utilizada no deberá exceder los últimos cinco años.</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4C555B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Planilla con línea de base de indicador de consumo de agua anual por nivel de producción y/o ventas, con desglose mensual</w:t>
            </w:r>
          </w:p>
          <w:p w14:paraId="2175E62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Planilla con de año vigente con indicador de consumo de agua anual por nivel de producción, con desglose mensual, y cálculo de diferencia con línea de base que evidencie </w:t>
            </w:r>
            <w:r>
              <w:rPr>
                <w:rFonts w:ascii="Arial" w:eastAsia="Arial" w:hAnsi="Arial" w:cs="Arial"/>
                <w:b/>
                <w:bCs/>
                <w:sz w:val="18"/>
                <w:szCs w:val="18"/>
              </w:rPr>
              <w:t>al menos un 1% de reducción del indicador.</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30A76F9"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Planilla con línea de base de indicador de consumo de agua anual por nivel de producción y/o ventas, con desglose mensual</w:t>
            </w:r>
          </w:p>
          <w:p w14:paraId="0383196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Planilla con de año vigente con indicador de consumo de agua anual por nivel de producción, con desglose mensual, y cálculo de diferencia con línea de base que evidencie </w:t>
            </w:r>
            <w:r>
              <w:rPr>
                <w:rFonts w:ascii="Arial" w:eastAsia="Arial" w:hAnsi="Arial" w:cs="Arial"/>
                <w:b/>
                <w:bCs/>
                <w:sz w:val="18"/>
                <w:szCs w:val="18"/>
              </w:rPr>
              <w:t>al menos un 3% de reducción del indicador.</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57717FCB" w14:textId="77777777" w:rsidR="00D2477D" w:rsidRDefault="00D2477D">
            <w:pPr>
              <w:widowControl w:val="0"/>
              <w:rPr>
                <w:rFonts w:ascii="Arial" w:eastAsia="Arial" w:hAnsi="Arial" w:cs="Arial"/>
                <w:sz w:val="18"/>
                <w:szCs w:val="18"/>
              </w:rPr>
            </w:pPr>
          </w:p>
        </w:tc>
      </w:tr>
      <w:tr w:rsidR="00D2477D" w14:paraId="461F67C0"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1CD3335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28</w:t>
            </w:r>
          </w:p>
        </w:tc>
        <w:tc>
          <w:tcPr>
            <w:tcW w:w="9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D6478E0"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Agua</w:t>
            </w:r>
          </w:p>
        </w:tc>
        <w:tc>
          <w:tcPr>
            <w:tcW w:w="10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27E0A0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eficiente del agua</w:t>
            </w:r>
          </w:p>
        </w:tc>
        <w:tc>
          <w:tcPr>
            <w:tcW w:w="28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853BB08"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elabora e implementa un plan a tres años plazo, para la adquisición o recambio de dispositivos e instalaciones para el uso más eficiente del agua.</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3F3B11D9"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1. Plan de adquisición o recambio de dispositivos e instalaciones para el uso eficiente del agua, que aborde el recambio de </w:t>
            </w:r>
            <w:r>
              <w:rPr>
                <w:rFonts w:ascii="Arial" w:eastAsia="Arial" w:hAnsi="Arial" w:cs="Arial"/>
                <w:b/>
                <w:bCs/>
                <w:sz w:val="18"/>
                <w:szCs w:val="18"/>
              </w:rPr>
              <w:t>al menos el 30% del equipamiento existente</w:t>
            </w:r>
            <w:r>
              <w:rPr>
                <w:rFonts w:ascii="Arial" w:eastAsia="Arial" w:hAnsi="Arial" w:cs="Arial"/>
                <w:sz w:val="18"/>
                <w:szCs w:val="18"/>
              </w:rPr>
              <w:t xml:space="preserve"> por opciones más eficientes.</w:t>
            </w:r>
          </w:p>
          <w:p w14:paraId="58289A0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Inventario de equipamiento que consume agua que indique: nombre del equipo, medida de eficiencia, año de adquisición, condición de reemplazo.</w:t>
            </w:r>
          </w:p>
          <w:p w14:paraId="28AAFE54"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3. Boletas, facturas y fotografías que evidencien las inversiones realizadas en equipamiento más eficiente.</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42EB9DE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1. Plan de adquisición o recambio de dispositivos e instalaciones para el uso eficiente del agua, que aborde el recambio de </w:t>
            </w:r>
            <w:r>
              <w:rPr>
                <w:rFonts w:ascii="Arial" w:eastAsia="Arial" w:hAnsi="Arial" w:cs="Arial"/>
                <w:b/>
                <w:bCs/>
                <w:sz w:val="18"/>
                <w:szCs w:val="18"/>
              </w:rPr>
              <w:t>al menos el 80% del equipamiento existente</w:t>
            </w:r>
            <w:r>
              <w:rPr>
                <w:rFonts w:ascii="Arial" w:eastAsia="Arial" w:hAnsi="Arial" w:cs="Arial"/>
                <w:sz w:val="18"/>
                <w:szCs w:val="18"/>
              </w:rPr>
              <w:t xml:space="preserve"> por opciones más eficientes.</w:t>
            </w:r>
          </w:p>
          <w:p w14:paraId="64167CE4"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Inventario de equipamiento que consume agua que indique: nombre del equipo, medida de eficiencia, año de adquisición, condición de reemplazo.</w:t>
            </w:r>
          </w:p>
          <w:p w14:paraId="4DC210F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3. Boletas, facturas y fotografías que evidencien las inversiones realizadas en equipamiento más eficiente.</w:t>
            </w:r>
          </w:p>
          <w:p w14:paraId="2911C147" w14:textId="77777777" w:rsidR="00D2477D" w:rsidRDefault="00000000">
            <w:pPr>
              <w:widowControl w:val="0"/>
              <w:jc w:val="both"/>
              <w:rPr>
                <w:rFonts w:ascii="Arial" w:eastAsia="Arial" w:hAnsi="Arial" w:cs="Arial"/>
                <w:sz w:val="18"/>
                <w:szCs w:val="18"/>
              </w:rPr>
            </w:pPr>
            <w:r>
              <w:rPr>
                <w:rFonts w:ascii="Arial" w:eastAsia="Arial" w:hAnsi="Arial" w:cs="Arial"/>
                <w:b/>
                <w:bCs/>
                <w:sz w:val="18"/>
                <w:szCs w:val="18"/>
              </w:rPr>
              <w:t>Se debe evidenciar un avance del plan superior al 50%.</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93089B3" w14:textId="77777777" w:rsidR="00D2477D" w:rsidRDefault="00D2477D">
            <w:pPr>
              <w:widowControl w:val="0"/>
              <w:rPr>
                <w:rFonts w:ascii="Arial" w:eastAsia="Arial" w:hAnsi="Arial" w:cs="Arial"/>
                <w:sz w:val="18"/>
                <w:szCs w:val="18"/>
              </w:rPr>
            </w:pPr>
          </w:p>
        </w:tc>
      </w:tr>
      <w:tr w:rsidR="00D2477D" w14:paraId="13ED5039"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3DDC14C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lastRenderedPageBreak/>
              <w:t>29</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F1602F0"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Cambio Climático</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A7B9990"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Medición y gestión de la Huella de Carbono</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2BF042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El establecimiento ha implementado, por al menos seis meses, uno o más proyectos de reducción de emisiones o aumento de remociones de GEI y cuantifica la reducción o aumento de remociones de GEI logradas.</w:t>
            </w:r>
          </w:p>
          <w:p w14:paraId="750E1F28" w14:textId="77777777" w:rsidR="00D2477D" w:rsidRDefault="00000000">
            <w:pPr>
              <w:widowControl w:val="0"/>
              <w:jc w:val="center"/>
              <w:rPr>
                <w:rFonts w:ascii="Arial" w:eastAsia="Arial" w:hAnsi="Arial" w:cs="Arial"/>
                <w:sz w:val="18"/>
                <w:szCs w:val="18"/>
              </w:rPr>
            </w:pPr>
            <w:r>
              <w:rPr>
                <w:rFonts w:ascii="Arial" w:eastAsia="Arial" w:hAnsi="Arial" w:cs="Arial"/>
                <w:i/>
                <w:iCs/>
                <w:sz w:val="18"/>
                <w:szCs w:val="18"/>
              </w:rPr>
              <w:t>Nota:</w:t>
            </w:r>
            <w:r>
              <w:rPr>
                <w:rFonts w:ascii="Arial" w:eastAsia="Arial" w:hAnsi="Arial" w:cs="Arial"/>
                <w:sz w:val="18"/>
                <w:szCs w:val="18"/>
              </w:rPr>
              <w:t xml:space="preserve"> para hacer efectiva esta acción se deberá contar con una línea base de emisiones de GEI, cuyos lineamientos se detallan en la acción 13.</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9CE3214" w14:textId="77777777" w:rsidR="00D2477D" w:rsidRDefault="00000000">
            <w:pPr>
              <w:widowControl w:val="0"/>
              <w:rPr>
                <w:rFonts w:ascii="Arial" w:eastAsia="Arial" w:hAnsi="Arial" w:cs="Arial"/>
                <w:sz w:val="18"/>
                <w:szCs w:val="18"/>
              </w:rPr>
            </w:pPr>
            <w:r>
              <w:rPr>
                <w:rFonts w:ascii="Arial" w:eastAsia="Arial" w:hAnsi="Arial" w:cs="Arial"/>
                <w:sz w:val="18"/>
                <w:szCs w:val="18"/>
              </w:rPr>
              <w:t xml:space="preserve">Declaración e Informe de Mitigación de GEI, según formato de Programa </w:t>
            </w:r>
            <w:proofErr w:type="spellStart"/>
            <w:r>
              <w:rPr>
                <w:rFonts w:ascii="Arial" w:eastAsia="Arial" w:hAnsi="Arial" w:cs="Arial"/>
                <w:sz w:val="18"/>
                <w:szCs w:val="18"/>
              </w:rPr>
              <w:t>HuellaChile</w:t>
            </w:r>
            <w:proofErr w:type="spellEnd"/>
            <w:r>
              <w:rPr>
                <w:rFonts w:ascii="Arial" w:eastAsia="Arial" w:hAnsi="Arial" w:cs="Arial"/>
                <w:sz w:val="18"/>
                <w:szCs w:val="18"/>
              </w:rPr>
              <w:t xml:space="preserve"> (disponible en</w:t>
            </w:r>
            <w:hyperlink r:id="rId19">
              <w:r>
                <w:rPr>
                  <w:rFonts w:ascii="Arial" w:eastAsia="Arial" w:hAnsi="Arial" w:cs="Arial"/>
                  <w:sz w:val="18"/>
                  <w:szCs w:val="18"/>
                </w:rPr>
                <w:t xml:space="preserve"> </w:t>
              </w:r>
            </w:hyperlink>
            <w:hyperlink r:id="rId20">
              <w:r>
                <w:rPr>
                  <w:rFonts w:ascii="Arial" w:eastAsia="Arial" w:hAnsi="Arial" w:cs="Arial"/>
                  <w:color w:val="1155CC"/>
                  <w:sz w:val="18"/>
                  <w:szCs w:val="18"/>
                  <w:u w:val="single"/>
                </w:rPr>
                <w:t>https://huellachile.mma.gob.cl/recursos-formato-de-carta-e-informes/)</w:t>
              </w:r>
            </w:hyperlink>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663ED14" w14:textId="77777777" w:rsidR="00D2477D" w:rsidRDefault="00000000">
            <w:pPr>
              <w:widowControl w:val="0"/>
              <w:rPr>
                <w:rFonts w:ascii="Arial" w:eastAsia="Arial" w:hAnsi="Arial" w:cs="Arial"/>
                <w:sz w:val="18"/>
                <w:szCs w:val="18"/>
              </w:rPr>
            </w:pPr>
            <w:r>
              <w:rPr>
                <w:rFonts w:ascii="Arial" w:eastAsia="Arial" w:hAnsi="Arial" w:cs="Arial"/>
                <w:sz w:val="18"/>
                <w:szCs w:val="18"/>
              </w:rPr>
              <w:t xml:space="preserve">Declaración e Informe de Mitigación de GEI, según formato de Programa </w:t>
            </w:r>
            <w:proofErr w:type="spellStart"/>
            <w:r>
              <w:rPr>
                <w:rFonts w:ascii="Arial" w:eastAsia="Arial" w:hAnsi="Arial" w:cs="Arial"/>
                <w:sz w:val="18"/>
                <w:szCs w:val="18"/>
              </w:rPr>
              <w:t>HuellaChile</w:t>
            </w:r>
            <w:proofErr w:type="spellEnd"/>
            <w:r>
              <w:rPr>
                <w:rFonts w:ascii="Arial" w:eastAsia="Arial" w:hAnsi="Arial" w:cs="Arial"/>
                <w:sz w:val="18"/>
                <w:szCs w:val="18"/>
              </w:rPr>
              <w:t xml:space="preserve"> (disponible en</w:t>
            </w:r>
            <w:hyperlink r:id="rId21">
              <w:r>
                <w:rPr>
                  <w:rFonts w:ascii="Arial" w:eastAsia="Arial" w:hAnsi="Arial" w:cs="Arial"/>
                  <w:sz w:val="18"/>
                  <w:szCs w:val="18"/>
                </w:rPr>
                <w:t xml:space="preserve"> </w:t>
              </w:r>
            </w:hyperlink>
            <w:hyperlink r:id="rId22">
              <w:r>
                <w:rPr>
                  <w:rFonts w:ascii="Arial" w:eastAsia="Arial" w:hAnsi="Arial" w:cs="Arial"/>
                  <w:color w:val="1155CC"/>
                  <w:sz w:val="18"/>
                  <w:szCs w:val="18"/>
                  <w:u w:val="single"/>
                </w:rPr>
                <w:t>https://huellachile.mma.gob.cl/recursos-formato-de-carta-e-informes/)</w:t>
              </w:r>
            </w:hyperlink>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328ADA81" w14:textId="77777777" w:rsidR="00D2477D" w:rsidRDefault="00D2477D">
            <w:pPr>
              <w:widowControl w:val="0"/>
              <w:rPr>
                <w:rFonts w:ascii="Arial" w:eastAsia="Arial" w:hAnsi="Arial" w:cs="Arial"/>
                <w:sz w:val="18"/>
                <w:szCs w:val="18"/>
              </w:rPr>
            </w:pPr>
          </w:p>
        </w:tc>
      </w:tr>
      <w:tr w:rsidR="00D2477D" w14:paraId="52EA8B58"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122B4784"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30</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1635E4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Cambio Climático</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7C23D28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Medición y gestión de la Huella de Carbono</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54F987A"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cuenta con equipos de refrigeración que utilizan tecnologías limpias que contribuyen a disminuir emisiones provenientes de gases de efecto invernadero asociadas a estas fuentes. Por ejemplo, equipos que usan equipos que usan gases refrigerantes con ultra bajo (menor a 30) o nulo potencial de calentamiento global (GWP, sigla en inglés de </w:t>
            </w:r>
            <w:r>
              <w:rPr>
                <w:rFonts w:ascii="Arial" w:eastAsia="Arial" w:hAnsi="Arial" w:cs="Arial"/>
                <w:i/>
                <w:iCs/>
                <w:sz w:val="18"/>
                <w:szCs w:val="18"/>
              </w:rPr>
              <w:t xml:space="preserve">global </w:t>
            </w:r>
            <w:proofErr w:type="spellStart"/>
            <w:r>
              <w:rPr>
                <w:rFonts w:ascii="Arial" w:eastAsia="Arial" w:hAnsi="Arial" w:cs="Arial"/>
                <w:i/>
                <w:iCs/>
                <w:sz w:val="18"/>
                <w:szCs w:val="18"/>
              </w:rPr>
              <w:t>warming</w:t>
            </w:r>
            <w:proofErr w:type="spellEnd"/>
            <w:r>
              <w:rPr>
                <w:rFonts w:ascii="Arial" w:eastAsia="Arial" w:hAnsi="Arial" w:cs="Arial"/>
                <w:i/>
                <w:iCs/>
                <w:sz w:val="18"/>
                <w:szCs w:val="18"/>
              </w:rPr>
              <w:t xml:space="preserve"> </w:t>
            </w:r>
            <w:proofErr w:type="spellStart"/>
            <w:r>
              <w:rPr>
                <w:rFonts w:ascii="Arial" w:eastAsia="Arial" w:hAnsi="Arial" w:cs="Arial"/>
                <w:i/>
                <w:iCs/>
                <w:sz w:val="18"/>
                <w:szCs w:val="18"/>
              </w:rPr>
              <w:t>potential</w:t>
            </w:r>
            <w:proofErr w:type="spellEnd"/>
            <w:r>
              <w:rPr>
                <w:rFonts w:ascii="Arial" w:eastAsia="Arial" w:hAnsi="Arial" w:cs="Arial"/>
                <w:sz w:val="18"/>
                <w:szCs w:val="18"/>
              </w:rPr>
              <w:t>).</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9992C4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Informe de equipos de refrigeración con el siguiente contenido mínimo: 1. Nombre o tipo de equipo, 2. Fecha de adquisición del equipo, 3. Identificación de equipos que utilicen tecnologías limpias, 4. Modalidad de financiamiento de equipos de tecnologías limpias (recursos propios, crédito con entidad financiera, otro) y monto de inversión asociado al equipo (CLP), 4. Ahorros monetarios (CLP/año) y energéticos (kWh/año) asociados a equipos de tecnologías limpias (en caso de que existan), 5. Registro fotográfico de equipo(s) de tecnologías limpias.</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44577B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Informe de equipos de refrigeración con el siguiente contenido mínimo: 1. Nombre o tipo de equipo, 2. Fecha de adquisición del equipo, 3. Identificación de equipos que utilicen tecnologías limpias, 4. Modalidad de financiamiento de equipos de tecnologías limpias (recursos propios, crédito con entidad financiera, otro) y monto de inversión asociado al equipo (CLP), 4. Ahorros monetarios (CLP/año) y energéticos (kWh/año) asociados a equipos de tecnologías limpias (en caso de que existan), 5. Registro fotográfico de equipo(s) de tecnologías limpias.</w:t>
            </w:r>
          </w:p>
          <w:p w14:paraId="580E76FA" w14:textId="77777777" w:rsidR="00D2477D" w:rsidRDefault="00000000">
            <w:pPr>
              <w:widowControl w:val="0"/>
              <w:jc w:val="both"/>
              <w:rPr>
                <w:rFonts w:ascii="Arial" w:eastAsia="Arial" w:hAnsi="Arial" w:cs="Arial"/>
                <w:sz w:val="18"/>
                <w:szCs w:val="18"/>
              </w:rPr>
            </w:pPr>
            <w:r>
              <w:rPr>
                <w:rFonts w:ascii="Arial" w:eastAsia="Arial" w:hAnsi="Arial" w:cs="Arial"/>
                <w:b/>
                <w:bCs/>
                <w:sz w:val="18"/>
                <w:szCs w:val="18"/>
              </w:rPr>
              <w:t xml:space="preserve">2. Plan de recambio de los restantes equipos de refrigeración, a tres años plazo, que describa: equipos a cambiar, monto de </w:t>
            </w:r>
            <w:r>
              <w:rPr>
                <w:rFonts w:ascii="Arial" w:eastAsia="Arial" w:hAnsi="Arial" w:cs="Arial"/>
                <w:b/>
                <w:bCs/>
                <w:sz w:val="18"/>
                <w:szCs w:val="18"/>
              </w:rPr>
              <w:lastRenderedPageBreak/>
              <w:t>inversión presupuestado, metas anuales de recambio, persona responsable.</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3DF74A4F" w14:textId="77777777" w:rsidR="00D2477D" w:rsidRDefault="00D2477D">
            <w:pPr>
              <w:widowControl w:val="0"/>
              <w:rPr>
                <w:rFonts w:ascii="Arial" w:eastAsia="Arial" w:hAnsi="Arial" w:cs="Arial"/>
                <w:sz w:val="18"/>
                <w:szCs w:val="18"/>
              </w:rPr>
            </w:pPr>
          </w:p>
        </w:tc>
      </w:tr>
      <w:tr w:rsidR="00D2477D" w14:paraId="47F720EA"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0AF0963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31</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ABFC7B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Cambio Climático</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A5DD4D5"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Adaptación al cambio climático</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CBAB3F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identifica los riesgos climáticos que pueden afectar a sus trabajadores y/o la operación de la empresa y establece un plan o medidas para la reducción de riesgos. Para determinar riesgos climáticos asociados a la localización del establecimiento se sugiere consultar información en: Planes de Emergencia y Planes de Reducción de Riesgos de Desastres (</w:t>
            </w:r>
            <w:hyperlink r:id="rId23">
              <w:r>
                <w:rPr>
                  <w:rFonts w:ascii="Arial" w:eastAsia="Arial" w:hAnsi="Arial" w:cs="Arial"/>
                  <w:color w:val="1155CC"/>
                  <w:sz w:val="18"/>
                  <w:szCs w:val="18"/>
                  <w:u w:val="single"/>
                </w:rPr>
                <w:t>https://web.senapred.cl/planes-grd/</w:t>
              </w:r>
            </w:hyperlink>
            <w:r>
              <w:rPr>
                <w:rFonts w:ascii="Arial" w:eastAsia="Arial" w:hAnsi="Arial" w:cs="Arial"/>
                <w:sz w:val="18"/>
                <w:szCs w:val="18"/>
              </w:rPr>
              <w:t>), Altas de Riesgos Climáticos (</w:t>
            </w:r>
            <w:hyperlink r:id="rId24">
              <w:r>
                <w:rPr>
                  <w:rFonts w:ascii="Arial" w:eastAsia="Arial" w:hAnsi="Arial" w:cs="Arial"/>
                  <w:color w:val="1155CC"/>
                  <w:sz w:val="18"/>
                  <w:szCs w:val="18"/>
                  <w:u w:val="single"/>
                </w:rPr>
                <w:t>https://arclim.mma.gob.cl/</w:t>
              </w:r>
            </w:hyperlink>
            <w:r>
              <w:rPr>
                <w:rFonts w:ascii="Arial" w:eastAsia="Arial" w:hAnsi="Arial" w:cs="Arial"/>
                <w:sz w:val="18"/>
                <w:szCs w:val="18"/>
              </w:rPr>
              <w:t>) y el sitio web</w:t>
            </w:r>
            <w:hyperlink r:id="rId25">
              <w:r>
                <w:rPr>
                  <w:rFonts w:ascii="Arial" w:eastAsia="Arial" w:hAnsi="Arial" w:cs="Arial"/>
                  <w:sz w:val="18"/>
                  <w:szCs w:val="18"/>
                </w:rPr>
                <w:t xml:space="preserve"> </w:t>
              </w:r>
            </w:hyperlink>
            <w:hyperlink r:id="rId26">
              <w:r>
                <w:rPr>
                  <w:rFonts w:ascii="Arial" w:eastAsia="Arial" w:hAnsi="Arial" w:cs="Arial"/>
                  <w:color w:val="1155CC"/>
                  <w:sz w:val="18"/>
                  <w:szCs w:val="18"/>
                  <w:u w:val="single"/>
                </w:rPr>
                <w:t>https://cambioclimatico.mma.gob.cl/</w:t>
              </w:r>
            </w:hyperlink>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195DFB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matriz de riesgos vinculados al cambio climático (amenaza, vulnerabilidad, capacidades),</w:t>
            </w:r>
          </w:p>
          <w:p w14:paraId="4DB568E5"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registros que evidencien la implementación de medidas para abordar uno o más riesgos.</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385F01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matriz de riesgos vinculados al cambio climático (amenaza, vulnerabilidades, capacidades),</w:t>
            </w:r>
          </w:p>
          <w:p w14:paraId="045930A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Plan de reducción de riesgos de desastre,</w:t>
            </w:r>
          </w:p>
          <w:p w14:paraId="6CAB246B" w14:textId="77777777" w:rsidR="00D2477D" w:rsidRDefault="00000000">
            <w:pPr>
              <w:widowControl w:val="0"/>
              <w:jc w:val="both"/>
              <w:rPr>
                <w:rFonts w:ascii="Arial" w:eastAsia="Arial" w:hAnsi="Arial" w:cs="Arial"/>
                <w:sz w:val="18"/>
                <w:szCs w:val="18"/>
              </w:rPr>
            </w:pPr>
            <w:r>
              <w:rPr>
                <w:rFonts w:ascii="Arial" w:eastAsia="Arial" w:hAnsi="Arial" w:cs="Arial"/>
                <w:b/>
                <w:bCs/>
                <w:sz w:val="18"/>
                <w:szCs w:val="18"/>
              </w:rPr>
              <w:t>(3) Registros de implementación total o parcial del plan.</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7CA102D8" w14:textId="77777777" w:rsidR="00D2477D" w:rsidRDefault="00D2477D">
            <w:pPr>
              <w:widowControl w:val="0"/>
              <w:jc w:val="center"/>
              <w:rPr>
                <w:rFonts w:ascii="Arial" w:eastAsia="Arial" w:hAnsi="Arial" w:cs="Arial"/>
                <w:sz w:val="18"/>
                <w:szCs w:val="18"/>
              </w:rPr>
            </w:pPr>
          </w:p>
        </w:tc>
      </w:tr>
      <w:tr w:rsidR="00D2477D" w14:paraId="0373B88A"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6EB6820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32</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AA647C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Energía</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81BF72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3E581EA" w14:textId="77777777" w:rsidR="00D2477D" w:rsidRDefault="00000000">
            <w:pPr>
              <w:widowControl w:val="0"/>
              <w:rPr>
                <w:rFonts w:ascii="Arial" w:eastAsia="Arial" w:hAnsi="Arial" w:cs="Arial"/>
                <w:sz w:val="18"/>
                <w:szCs w:val="18"/>
              </w:rPr>
            </w:pPr>
            <w:r>
              <w:rPr>
                <w:rFonts w:ascii="Arial" w:eastAsia="Arial" w:hAnsi="Arial" w:cs="Arial"/>
                <w:sz w:val="18"/>
                <w:szCs w:val="18"/>
              </w:rPr>
              <w:t>El establecimiento elabora e implementa un plan de gestión de la energía el cual establecerá, a lo menos: (1) Objetivo. (2) Meta. (3) Área y persona responsable. (4) Identificación, evaluación técnica y económica y cronograma de implementación de oportunidades de mejora.</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06B5B352" w14:textId="77777777" w:rsidR="00D2477D" w:rsidRDefault="00000000">
            <w:pPr>
              <w:widowControl w:val="0"/>
              <w:rPr>
                <w:rFonts w:ascii="Arial" w:eastAsia="Arial" w:hAnsi="Arial" w:cs="Arial"/>
                <w:sz w:val="18"/>
                <w:szCs w:val="18"/>
              </w:rPr>
            </w:pPr>
            <w:r>
              <w:rPr>
                <w:rFonts w:ascii="Arial" w:eastAsia="Arial" w:hAnsi="Arial" w:cs="Arial"/>
                <w:sz w:val="18"/>
                <w:szCs w:val="18"/>
              </w:rPr>
              <w:t>1. Plan de gestión de la energía elaborado y disponible en las instalaciones, con el contenido detallado en la acción.</w:t>
            </w:r>
          </w:p>
          <w:p w14:paraId="03AD04F1" w14:textId="77777777" w:rsidR="00D2477D" w:rsidRDefault="00000000">
            <w:pPr>
              <w:widowControl w:val="0"/>
              <w:rPr>
                <w:rFonts w:ascii="Arial" w:eastAsia="Arial" w:hAnsi="Arial" w:cs="Arial"/>
                <w:sz w:val="18"/>
                <w:szCs w:val="18"/>
              </w:rPr>
            </w:pPr>
            <w:r>
              <w:rPr>
                <w:rFonts w:ascii="Arial" w:eastAsia="Arial" w:hAnsi="Arial" w:cs="Arial"/>
                <w:sz w:val="18"/>
                <w:szCs w:val="18"/>
              </w:rPr>
              <w:t>2. Registro de implementación de al menos una oportunidad de mejora identificada.</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FA35537" w14:textId="77777777" w:rsidR="00D2477D" w:rsidRDefault="00000000">
            <w:pPr>
              <w:widowControl w:val="0"/>
              <w:rPr>
                <w:rFonts w:ascii="Arial" w:eastAsia="Arial" w:hAnsi="Arial" w:cs="Arial"/>
                <w:sz w:val="18"/>
                <w:szCs w:val="18"/>
              </w:rPr>
            </w:pPr>
            <w:r>
              <w:rPr>
                <w:rFonts w:ascii="Arial" w:eastAsia="Arial" w:hAnsi="Arial" w:cs="Arial"/>
                <w:sz w:val="18"/>
                <w:szCs w:val="18"/>
              </w:rPr>
              <w:t>1. Plan de gestión de la energía elaborado y disponible en las instalaciones, con el contenido detallado en la acción.</w:t>
            </w:r>
          </w:p>
          <w:p w14:paraId="5808D347" w14:textId="77777777" w:rsidR="00D2477D" w:rsidRDefault="00000000">
            <w:pPr>
              <w:widowControl w:val="0"/>
              <w:rPr>
                <w:rFonts w:ascii="Arial" w:eastAsia="Arial" w:hAnsi="Arial" w:cs="Arial"/>
                <w:sz w:val="18"/>
                <w:szCs w:val="18"/>
              </w:rPr>
            </w:pPr>
            <w:r>
              <w:rPr>
                <w:rFonts w:ascii="Arial" w:eastAsia="Arial" w:hAnsi="Arial" w:cs="Arial"/>
                <w:sz w:val="18"/>
                <w:szCs w:val="18"/>
              </w:rPr>
              <w:t>2. Registro de implementación de al menos dos oportunidades de mejora identificada.</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659E42C0" w14:textId="77777777" w:rsidR="00D2477D" w:rsidRDefault="00D2477D">
            <w:pPr>
              <w:widowControl w:val="0"/>
              <w:rPr>
                <w:rFonts w:ascii="Arial" w:eastAsia="Arial" w:hAnsi="Arial" w:cs="Arial"/>
                <w:sz w:val="18"/>
                <w:szCs w:val="18"/>
              </w:rPr>
            </w:pPr>
          </w:p>
        </w:tc>
      </w:tr>
      <w:tr w:rsidR="00D2477D" w14:paraId="20A4AF89"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097B321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lastRenderedPageBreak/>
              <w:t>33</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63E7446"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Energía</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4FF974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Promover el uso de tecnologías de bajo consumo</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C5BE75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El establecimiento cuenta con equipos que poseen tecnologías eficientes de climatización y refrigeración.</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7CC7FA27" w14:textId="77777777" w:rsidR="00D2477D" w:rsidRDefault="00000000">
            <w:pPr>
              <w:widowControl w:val="0"/>
              <w:rPr>
                <w:rFonts w:ascii="Arial" w:eastAsia="Arial" w:hAnsi="Arial" w:cs="Arial"/>
                <w:sz w:val="18"/>
                <w:szCs w:val="18"/>
              </w:rPr>
            </w:pPr>
            <w:r>
              <w:rPr>
                <w:rFonts w:ascii="Arial" w:eastAsia="Arial" w:hAnsi="Arial" w:cs="Arial"/>
                <w:sz w:val="18"/>
                <w:szCs w:val="18"/>
              </w:rPr>
              <w:t>Informe de equipos de climatización con el siguiente contenido mínimo: 1. Nombre o tipo de equipo, 2. Fecha de adquisición del equipo, 3. Identificación de equipos que utilicen tecnologías limpias, 4. Modalidad de financiamiento de equipos de tecnologías limpias (recursos propios, crédito con entidad financiera, otro) y monto de inversión asociado al equipo ($), 4. Ahorros monetarios ($/año) y energéticos (kWh/año) asociados a equipos de tecnologías limpias (en caso de que existan), 5. Registro fotográfico de equipo(s) de tecnologías limpias.</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ED4B7C9" w14:textId="77777777" w:rsidR="00D2477D" w:rsidRDefault="00000000">
            <w:pPr>
              <w:widowControl w:val="0"/>
              <w:rPr>
                <w:rFonts w:ascii="Arial" w:eastAsia="Arial" w:hAnsi="Arial" w:cs="Arial"/>
                <w:sz w:val="18"/>
                <w:szCs w:val="18"/>
              </w:rPr>
            </w:pPr>
            <w:r>
              <w:rPr>
                <w:rFonts w:ascii="Arial" w:eastAsia="Arial" w:hAnsi="Arial" w:cs="Arial"/>
                <w:sz w:val="18"/>
                <w:szCs w:val="18"/>
              </w:rPr>
              <w:t>Informe de equipos de climatización con el siguiente contenido mínimo: 1. Nombre o tipo de equipo, 2. Fecha de adquisición del equipo, 3. Identificación de equipos que utilicen tecnologías limpias, 4. Modalidad de financiamiento de equipos de tecnologías limpias (recursos propios, crédito con entidad financiera, otro) y monto de inversión asociado al equipo ($), 4. Ahorros monetarios ($/año) y energéticos (kWh/año) asociados a equipos de tecnologías limpias (en caso de que existan), 5. Registro fotográfico de equipo(s) de tecnologías limpias.</w:t>
            </w:r>
          </w:p>
          <w:p w14:paraId="619B592F" w14:textId="77777777" w:rsidR="00D2477D" w:rsidRDefault="00000000">
            <w:pPr>
              <w:widowControl w:val="0"/>
              <w:rPr>
                <w:rFonts w:ascii="Arial" w:eastAsia="Arial" w:hAnsi="Arial" w:cs="Arial"/>
                <w:sz w:val="18"/>
                <w:szCs w:val="18"/>
              </w:rPr>
            </w:pPr>
            <w:r>
              <w:rPr>
                <w:rFonts w:ascii="Arial" w:eastAsia="Arial" w:hAnsi="Arial" w:cs="Arial"/>
                <w:b/>
                <w:bCs/>
                <w:sz w:val="18"/>
                <w:szCs w:val="18"/>
              </w:rPr>
              <w:t>2. Plan de recambio de los restantes equipos de refrigeración, a tres años plazo, que describa: equipos a cambiar, monto de inversión presupuestado, metas anuales de recambio, persona responsable.</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FB93EA3" w14:textId="77777777" w:rsidR="00D2477D" w:rsidRDefault="00D2477D">
            <w:pPr>
              <w:widowControl w:val="0"/>
              <w:rPr>
                <w:rFonts w:ascii="Arial" w:eastAsia="Arial" w:hAnsi="Arial" w:cs="Arial"/>
                <w:sz w:val="18"/>
                <w:szCs w:val="18"/>
              </w:rPr>
            </w:pPr>
          </w:p>
        </w:tc>
      </w:tr>
      <w:tr w:rsidR="00D2477D" w14:paraId="7F97DDE2"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68EED6B6"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34</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DAFE9F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Energía</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0AEBCFC"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Promover energías renovables</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A94E1B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cuenta con un sistema de energía renovable para autoconsumo energético que está operando correctamente y cumple con la normativa vigente.</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CA519D5"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Informe de el o los sistemas de energía renovable con el siguiente contenido mínimo: 1. Descripción de situación previa a la implementación, 2. Descripción de la medida implementada, 3. Fecha de implementación, 4. Sistema/área intervenida (tipo de equipo o uso principal), 5. Modalidad de financiamiento (recursos propios, </w:t>
            </w:r>
            <w:r>
              <w:rPr>
                <w:rFonts w:ascii="Arial" w:eastAsia="Arial" w:hAnsi="Arial" w:cs="Arial"/>
                <w:sz w:val="18"/>
                <w:szCs w:val="18"/>
              </w:rPr>
              <w:lastRenderedPageBreak/>
              <w:t>crédito con entidad financiera, otro) y monto de inversión asociado a la medida ($), 6. Ahorros monetarios ($/año) y energéticos (kWh/año) asociados a la medida, 7. Registro fotográfico de la medida</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4DCB1C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 xml:space="preserve">Informe de el o los sistemas de energía renovable con el siguiente contenido mínimo: 1. Descripción de situación previa a la implementación, 2. Descripción de la medida implementada, 3. Fecha de implementación, 4. Sistema/área intervenida (tipo de equipo o uso principal), 5. Modalidad de financiamiento (recursos propios, </w:t>
            </w:r>
            <w:r>
              <w:rPr>
                <w:rFonts w:ascii="Arial" w:eastAsia="Arial" w:hAnsi="Arial" w:cs="Arial"/>
                <w:sz w:val="18"/>
                <w:szCs w:val="18"/>
              </w:rPr>
              <w:lastRenderedPageBreak/>
              <w:t>crédito con entidad financiera, otro) y monto de inversión asociado a la medida ($), 6. Ahorros monetarios ($/año) y energéticos (kWh/año) asociados a la medida, 7. Registro fotográfico de la medida</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19C2DDB" w14:textId="77777777" w:rsidR="00D2477D" w:rsidRDefault="00D2477D">
            <w:pPr>
              <w:widowControl w:val="0"/>
              <w:rPr>
                <w:rFonts w:ascii="Arial" w:eastAsia="Arial" w:hAnsi="Arial" w:cs="Arial"/>
                <w:sz w:val="18"/>
                <w:szCs w:val="18"/>
              </w:rPr>
            </w:pPr>
          </w:p>
        </w:tc>
      </w:tr>
      <w:tr w:rsidR="00D2477D" w14:paraId="1F31532C"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00281134"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35</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C28B32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606DF95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760492B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elabora e implementa un plan anual de prevención y gestión de los residuos, con el siguiente contenido mínimo: (1) Objetivo (2) Meta de reducción de generación y/o de envío a relleno sanitario, (3) Área y persona responsable, (4) Identificación, evaluación técnica y económica y cronograma de implementación de acciones de mejora.</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87C80B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Plan de prevención y gestión de residuos elaborado y disponible en las instalaciones, con el contenido detallado en la acción.</w:t>
            </w:r>
          </w:p>
          <w:p w14:paraId="4B61F1D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Registro de implementación de al menos una acción de mejora.</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786F83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Plan de prevención y gestión de residuos elaborado y disponible en las instalaciones, con el contenido detallado en la acción.</w:t>
            </w:r>
          </w:p>
          <w:p w14:paraId="5FEDBB56"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Registro de implementación de al menos dos acciones de mejora.</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3E38AC28"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SI</w:t>
            </w:r>
          </w:p>
        </w:tc>
      </w:tr>
      <w:tr w:rsidR="00D2477D" w14:paraId="092782DB"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42509441"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36</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8545037"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45961636"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Reciclaje y compostaje</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29DEF35B"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elabora e implementa un protocolo para la separación en origen y retiro, entrega u otra gestión para la recuperación o reciclaje de</w:t>
            </w:r>
            <w:r>
              <w:rPr>
                <w:rFonts w:ascii="Arial" w:eastAsia="Arial" w:hAnsi="Arial" w:cs="Arial"/>
                <w:b/>
                <w:bCs/>
                <w:sz w:val="18"/>
                <w:szCs w:val="18"/>
              </w:rPr>
              <w:t xml:space="preserve"> residuos orgánico</w:t>
            </w:r>
            <w:r>
              <w:rPr>
                <w:rFonts w:ascii="Arial" w:eastAsia="Arial" w:hAnsi="Arial" w:cs="Arial"/>
                <w:sz w:val="18"/>
                <w:szCs w:val="18"/>
              </w:rPr>
              <w:t>s (por ejemplo, alimentación animal, compostaje, vermicompostaje, biodigestión u otro).</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692AA67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protocolo de separación en origen y retiro o entrega de residuos inorgánicos.</w:t>
            </w:r>
          </w:p>
          <w:p w14:paraId="2440730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Comprobante o certificado de retiro por empresa autorizada y/o registro fotográfico con fechas que evidencie protocolo implementado. Debe reflejar las gestiones realizadas en los últimos 12 meses previos a la auditoría o como mínimo los últimos 6 meses previos a la auditoría, según corresponda.</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78A9B6E"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protocolo de separación en origen y retiro o entrega de residuos inorgánicos.</w:t>
            </w:r>
          </w:p>
          <w:p w14:paraId="7B799F6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Comprobante o certificado de retiro por empresa autorizada y/o registro fotográfico con fechas que evidencie protocolo implementado. Debe reflejar las gestiones realizadas en los últimos 12 meses previos a la auditoría o como mínimo los últimos 6 meses previos a la auditoría, según corresponda.</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03E52776" w14:textId="77777777" w:rsidR="00D2477D" w:rsidRDefault="00D2477D">
            <w:pPr>
              <w:widowControl w:val="0"/>
              <w:rPr>
                <w:rFonts w:ascii="Arial" w:eastAsia="Arial" w:hAnsi="Arial" w:cs="Arial"/>
                <w:sz w:val="18"/>
                <w:szCs w:val="18"/>
              </w:rPr>
            </w:pPr>
          </w:p>
        </w:tc>
      </w:tr>
      <w:tr w:rsidR="00D2477D" w14:paraId="7700A196"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4BD3CCB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lastRenderedPageBreak/>
              <w:t>37</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17629647"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3C2BE1E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Reducción y reutilización</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7A8753E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elabora e implementa un plan para minimizar la generación de residuos de </w:t>
            </w:r>
            <w:r>
              <w:rPr>
                <w:rFonts w:ascii="Arial" w:eastAsia="Arial" w:hAnsi="Arial" w:cs="Arial"/>
                <w:b/>
                <w:bCs/>
                <w:sz w:val="18"/>
                <w:szCs w:val="18"/>
              </w:rPr>
              <w:t>envases y embalajes (EyE)</w:t>
            </w:r>
            <w:r>
              <w:rPr>
                <w:rFonts w:ascii="Arial" w:eastAsia="Arial" w:hAnsi="Arial" w:cs="Arial"/>
                <w:sz w:val="18"/>
                <w:szCs w:val="18"/>
              </w:rPr>
              <w:t>, cuyo contenido mínimo considerará: tipos de envases y embalajes utilizados, peso y/o volumen de EyE generados mensualmente, medidas priorizadas para prevenir y/o reducir EyE (por ejemplo: preferir compras a granel, comprar en envases reutilizables o retornables, reducir el uso de envases individuales para venta de bebestibles, entre otras).</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4A9D89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plan de minimización de residuos de EyE con el contenido detallado en la acción.</w:t>
            </w:r>
          </w:p>
          <w:p w14:paraId="72E6405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Registros que den cuenta de la implementación de la(s) medida(s) priorizadas en el plan en los últimos 12 meses o en los últimos 6 meses en caso de empresas con menos de un año de operación.</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6401C23"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Documento con plan de minimización de residuos de EyE con el contenido detallado en la acción.</w:t>
            </w:r>
          </w:p>
          <w:p w14:paraId="6484110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Registros que den cuenta de la implementación de la(s) medida(s) priorizadas en el plan en los últimos 12 meses o en los últimos 6 meses en caso de empresas con menos de un año de operación.</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398D263C" w14:textId="77777777" w:rsidR="00D2477D" w:rsidRDefault="00D2477D">
            <w:pPr>
              <w:widowControl w:val="0"/>
              <w:rPr>
                <w:rFonts w:ascii="Arial" w:eastAsia="Arial" w:hAnsi="Arial" w:cs="Arial"/>
                <w:sz w:val="18"/>
                <w:szCs w:val="18"/>
              </w:rPr>
            </w:pPr>
          </w:p>
        </w:tc>
      </w:tr>
      <w:tr w:rsidR="00D2477D" w14:paraId="36F3ABA7"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6E43F6DE"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38</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0629AC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21D7E4E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Reducción y reutilización</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72758FB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implementa medidas para prevenir y/o reducir el desperdicio de alimentos. Por ejemplo: mejorar la planificación de la compra, técnicas para un mejor almacenamiento de alimentos, establecer porciones de distintos tamaños en las carta, incorporar recetas para utilizar partes de alimentos comúnmente desperdiciadas (hojas, tallos), afiliación a aplicaciones para gestionar excedentes de alimentos, donación a bancos de alimentos, alianza con alguna otra </w:t>
            </w:r>
            <w:proofErr w:type="spellStart"/>
            <w:r>
              <w:rPr>
                <w:rFonts w:ascii="Arial" w:eastAsia="Arial" w:hAnsi="Arial" w:cs="Arial"/>
                <w:sz w:val="18"/>
                <w:szCs w:val="18"/>
              </w:rPr>
              <w:t>organizaciónentre</w:t>
            </w:r>
            <w:proofErr w:type="spellEnd"/>
            <w:r>
              <w:rPr>
                <w:rFonts w:ascii="Arial" w:eastAsia="Arial" w:hAnsi="Arial" w:cs="Arial"/>
                <w:sz w:val="18"/>
                <w:szCs w:val="18"/>
              </w:rPr>
              <w:t xml:space="preserve"> otras. Se sugiere revisar material disponible en sitio web de ODEPA (</w:t>
            </w:r>
            <w:hyperlink r:id="rId27">
              <w:r>
                <w:rPr>
                  <w:rFonts w:ascii="Arial" w:eastAsia="Arial" w:hAnsi="Arial" w:cs="Arial"/>
                  <w:color w:val="1155CC"/>
                  <w:sz w:val="18"/>
                  <w:szCs w:val="18"/>
                  <w:u w:val="single"/>
                </w:rPr>
                <w:t>https://www.odepa.gob.cl/sustent</w:t>
              </w:r>
              <w:r>
                <w:rPr>
                  <w:rFonts w:ascii="Arial" w:eastAsia="Arial" w:hAnsi="Arial" w:cs="Arial"/>
                  <w:color w:val="1155CC"/>
                  <w:sz w:val="18"/>
                  <w:szCs w:val="18"/>
                  <w:u w:val="single"/>
                </w:rPr>
                <w:lastRenderedPageBreak/>
                <w:t>abilidad/agricultura-sustentable/perdida-y-desperdicio-de-alimentos</w:t>
              </w:r>
            </w:hyperlink>
            <w:r>
              <w:rPr>
                <w:rFonts w:ascii="Arial" w:eastAsia="Arial" w:hAnsi="Arial" w:cs="Arial"/>
                <w:sz w:val="18"/>
                <w:szCs w:val="18"/>
              </w:rPr>
              <w:t>)</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23174DDA"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 xml:space="preserve">Registro de </w:t>
            </w:r>
            <w:r>
              <w:rPr>
                <w:rFonts w:ascii="Arial" w:eastAsia="Arial" w:hAnsi="Arial" w:cs="Arial"/>
                <w:b/>
                <w:bCs/>
                <w:sz w:val="18"/>
                <w:szCs w:val="18"/>
              </w:rPr>
              <w:t xml:space="preserve">al menos una medida </w:t>
            </w:r>
            <w:r>
              <w:rPr>
                <w:rFonts w:ascii="Arial" w:eastAsia="Arial" w:hAnsi="Arial" w:cs="Arial"/>
                <w:sz w:val="18"/>
                <w:szCs w:val="18"/>
              </w:rPr>
              <w:t>implementada para evitar o reducir las mayores fuentes de desperdicios de alimentos identificadas. Los registros deben reflejar gestiones realizadas en los últimos 12 meses o en los últimos 6 meses, en caso de empresas con inicio de operación inferior a un año.</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0126D1A"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Registro de </w:t>
            </w:r>
            <w:r>
              <w:rPr>
                <w:rFonts w:ascii="Arial" w:eastAsia="Arial" w:hAnsi="Arial" w:cs="Arial"/>
                <w:b/>
                <w:bCs/>
                <w:sz w:val="18"/>
                <w:szCs w:val="18"/>
              </w:rPr>
              <w:t xml:space="preserve">al menos dos medidas </w:t>
            </w:r>
            <w:r>
              <w:rPr>
                <w:rFonts w:ascii="Arial" w:eastAsia="Arial" w:hAnsi="Arial" w:cs="Arial"/>
                <w:sz w:val="18"/>
                <w:szCs w:val="18"/>
              </w:rPr>
              <w:t>implementadas para evitar o reducir las mayores fuentes de desperdicios de alimentos identificadas. Los registros deben reflejar gestiones realizadas en los últimos 12 meses o en los últimos 6 meses, en caso de empresas con inicio de operación inferior a un año.</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6DF04E2B" w14:textId="77777777" w:rsidR="00D2477D" w:rsidRDefault="00D2477D">
            <w:pPr>
              <w:widowControl w:val="0"/>
              <w:rPr>
                <w:rFonts w:ascii="Arial" w:eastAsia="Arial" w:hAnsi="Arial" w:cs="Arial"/>
                <w:sz w:val="18"/>
                <w:szCs w:val="18"/>
              </w:rPr>
            </w:pPr>
          </w:p>
        </w:tc>
      </w:tr>
      <w:tr w:rsidR="00D2477D" w14:paraId="58069B8B"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3D0CEC07"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39</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33C79186"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Residuos</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A269860"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Gestión sustentable ambiental</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5B0546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reduce el envío de residuos no peligrosos a relleno sanitario. Para ello, define una línea de base anual del indicador residuos no peligrosos generados por el nivel de producción (por ejemplo, toneladas de residuos generados / </w:t>
            </w:r>
            <w:proofErr w:type="spellStart"/>
            <w:r>
              <w:rPr>
                <w:rFonts w:ascii="Arial" w:eastAsia="Arial" w:hAnsi="Arial" w:cs="Arial"/>
                <w:sz w:val="18"/>
                <w:szCs w:val="18"/>
              </w:rPr>
              <w:t>n°</w:t>
            </w:r>
            <w:proofErr w:type="spellEnd"/>
            <w:r>
              <w:rPr>
                <w:rFonts w:ascii="Arial" w:eastAsia="Arial" w:hAnsi="Arial" w:cs="Arial"/>
                <w:sz w:val="18"/>
                <w:szCs w:val="18"/>
              </w:rPr>
              <w:t xml:space="preserve"> de clientes). Para estimar la reducción en la generación de residuos, se compara el indicador del año de resultado (año anterior a la realización de la auditoría APL) con el de la línea de base. La línea de base deberá estar situada no más allá de los 3 años anteriores a la adhesión al Acuerdo.</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8A379E4"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Planilla con: (1) datos de línea de base y datos del año de resultado (generación mensual de residuos por nivel de producción y cálculo de indicador), (2) estimación de reducción. Fórmula cálculo de reducción = (indicador línea base - indicador del año)/indicador línea base * 100</w:t>
            </w:r>
          </w:p>
          <w:p w14:paraId="128804AF"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2. Deberá evidenciar una reducción de al </w:t>
            </w:r>
            <w:r>
              <w:rPr>
                <w:rFonts w:ascii="Arial" w:eastAsia="Arial" w:hAnsi="Arial" w:cs="Arial"/>
                <w:b/>
                <w:bCs/>
                <w:sz w:val="18"/>
                <w:szCs w:val="18"/>
              </w:rPr>
              <w:t>menos 3% anual.</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72873C9"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1. Planilla con: (1) datos de línea de base y datos del año de resultado (generación mensual de residuos por nivel de producción y cálculo de indicador), (2) estimación de reducción. Fórmula cálculo de reducción = (indicador línea base - indicador del año)/indicador línea base * 100</w:t>
            </w:r>
          </w:p>
          <w:p w14:paraId="35EEA110"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Deberá evidenciar una reducción de</w:t>
            </w:r>
            <w:r>
              <w:rPr>
                <w:rFonts w:ascii="Arial" w:eastAsia="Arial" w:hAnsi="Arial" w:cs="Arial"/>
                <w:b/>
                <w:bCs/>
                <w:sz w:val="18"/>
                <w:szCs w:val="18"/>
              </w:rPr>
              <w:t xml:space="preserve"> al menos 5% anual.</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EA5C1C0" w14:textId="77777777" w:rsidR="00D2477D" w:rsidRDefault="00D2477D">
            <w:pPr>
              <w:widowControl w:val="0"/>
              <w:rPr>
                <w:rFonts w:ascii="Arial" w:eastAsia="Arial" w:hAnsi="Arial" w:cs="Arial"/>
                <w:sz w:val="18"/>
                <w:szCs w:val="18"/>
              </w:rPr>
            </w:pPr>
          </w:p>
        </w:tc>
      </w:tr>
      <w:tr w:rsidR="00D2477D" w14:paraId="1CB6B0A7" w14:textId="77777777">
        <w:trPr>
          <w:trHeight w:val="280"/>
        </w:trPr>
        <w:tc>
          <w:tcPr>
            <w:tcW w:w="12645" w:type="dxa"/>
            <w:gridSpan w:val="7"/>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108A1790" w14:textId="77777777" w:rsidR="00D2477D" w:rsidRDefault="00000000">
            <w:pPr>
              <w:widowControl w:val="0"/>
              <w:rPr>
                <w:rFonts w:ascii="Arial" w:eastAsia="Arial" w:hAnsi="Arial" w:cs="Arial"/>
                <w:sz w:val="18"/>
                <w:szCs w:val="18"/>
              </w:rPr>
            </w:pPr>
            <w:r>
              <w:rPr>
                <w:rFonts w:ascii="Arial" w:eastAsia="Arial" w:hAnsi="Arial" w:cs="Arial"/>
                <w:b/>
                <w:bCs/>
                <w:sz w:val="18"/>
                <w:szCs w:val="18"/>
              </w:rPr>
              <w:t>Dimensión Socioeconómica</w:t>
            </w:r>
          </w:p>
        </w:tc>
      </w:tr>
      <w:tr w:rsidR="00D2477D" w14:paraId="3F9DA610" w14:textId="77777777">
        <w:tc>
          <w:tcPr>
            <w:tcW w:w="540" w:type="dxa"/>
            <w:tcBorders>
              <w:top w:val="single" w:sz="5" w:space="0" w:color="000000"/>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27A3B922"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40</w:t>
            </w:r>
          </w:p>
        </w:tc>
        <w:tc>
          <w:tcPr>
            <w:tcW w:w="9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4F02053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Abastecimiento</w:t>
            </w:r>
          </w:p>
        </w:tc>
        <w:tc>
          <w:tcPr>
            <w:tcW w:w="10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1B902F0F"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Productos locales</w:t>
            </w:r>
          </w:p>
        </w:tc>
        <w:tc>
          <w:tcPr>
            <w:tcW w:w="286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056A1EE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ajusta la carta de acuerdo a la estacionalidad de los productos locales.</w:t>
            </w:r>
          </w:p>
        </w:tc>
        <w:tc>
          <w:tcPr>
            <w:tcW w:w="315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14:paraId="532F5BB4"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Carta o menú con alternativas que consideren productos locales de estación.</w:t>
            </w:r>
          </w:p>
        </w:tc>
        <w:tc>
          <w:tcPr>
            <w:tcW w:w="304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center"/>
          </w:tcPr>
          <w:p w14:paraId="5ADDEA8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Carta o menú con alternativas que consideren productos locales de estación.</w:t>
            </w:r>
          </w:p>
        </w:tc>
        <w:tc>
          <w:tcPr>
            <w:tcW w:w="102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0E7BD4C1" w14:textId="77777777" w:rsidR="00D2477D" w:rsidRDefault="00D2477D">
            <w:pPr>
              <w:widowControl w:val="0"/>
              <w:jc w:val="both"/>
              <w:rPr>
                <w:rFonts w:ascii="Arial" w:eastAsia="Arial" w:hAnsi="Arial" w:cs="Arial"/>
                <w:sz w:val="18"/>
                <w:szCs w:val="18"/>
              </w:rPr>
            </w:pPr>
          </w:p>
        </w:tc>
      </w:tr>
      <w:tr w:rsidR="00D2477D" w14:paraId="253EADF5"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1DF8854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41</w:t>
            </w:r>
          </w:p>
        </w:tc>
        <w:tc>
          <w:tcPr>
            <w:tcW w:w="9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21D1FD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Abastecimiento</w:t>
            </w:r>
          </w:p>
        </w:tc>
        <w:tc>
          <w:tcPr>
            <w:tcW w:w="10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25ABC3E"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Productos Sustentables</w:t>
            </w:r>
          </w:p>
        </w:tc>
        <w:tc>
          <w:tcPr>
            <w:tcW w:w="28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DF4612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El establecimiento prioriza la compra de productos con certificaciones de sustentabilidad para: café, chocolate, azúcar y té. Para el cumplimiento de la acción se considerarán las certificaciones </w:t>
            </w:r>
            <w:r>
              <w:rPr>
                <w:rFonts w:ascii="Arial" w:eastAsia="Arial" w:hAnsi="Arial" w:cs="Arial"/>
                <w:sz w:val="18"/>
                <w:szCs w:val="18"/>
              </w:rPr>
              <w:lastRenderedPageBreak/>
              <w:t>detalladas en el documento Fichas de Certificaciones de Sustentabilidad disponible en:</w:t>
            </w:r>
            <w:hyperlink r:id="rId28">
              <w:r>
                <w:rPr>
                  <w:rFonts w:ascii="Arial" w:eastAsia="Arial" w:hAnsi="Arial" w:cs="Arial"/>
                  <w:sz w:val="18"/>
                  <w:szCs w:val="18"/>
                </w:rPr>
                <w:t xml:space="preserve"> </w:t>
              </w:r>
            </w:hyperlink>
            <w:hyperlink r:id="rId29">
              <w:r>
                <w:rPr>
                  <w:rFonts w:ascii="Arial" w:eastAsia="Arial" w:hAnsi="Arial" w:cs="Arial"/>
                  <w:color w:val="1155CC"/>
                  <w:sz w:val="18"/>
                  <w:szCs w:val="18"/>
                  <w:u w:val="single"/>
                </w:rPr>
                <w:t>https://ccps.mma.gob.cl/wp-content/uploads/2019/06/fichas-certificaciones.pdf</w:t>
              </w:r>
            </w:hyperlink>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33FEBB5"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 xml:space="preserve">1. Planilla con el total de café, chocolate, azúcar y té, según corresponda, adquiridos durante los últimos 12 meses o los últimos 6 meses en el caso de empresas de menos de un año de operación. Debe </w:t>
            </w:r>
            <w:r>
              <w:rPr>
                <w:rFonts w:ascii="Arial" w:eastAsia="Arial" w:hAnsi="Arial" w:cs="Arial"/>
                <w:sz w:val="18"/>
                <w:szCs w:val="18"/>
              </w:rPr>
              <w:lastRenderedPageBreak/>
              <w:t>indicar: nombre del producto, número de unidades adquiridas, indicar si cuentan o no con certificaciones de sustentabilidad según información de la etiqueta.</w:t>
            </w:r>
          </w:p>
          <w:p w14:paraId="2642771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Boletas y/o facturas que acrediten compra de insumos con certificaciones de sustentabilidad.</w:t>
            </w:r>
          </w:p>
          <w:p w14:paraId="5EDF7C4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Se debe evidenciar que al menos el</w:t>
            </w:r>
            <w:r>
              <w:rPr>
                <w:rFonts w:ascii="Arial" w:eastAsia="Arial" w:hAnsi="Arial" w:cs="Arial"/>
                <w:b/>
                <w:bCs/>
                <w:sz w:val="18"/>
                <w:szCs w:val="18"/>
              </w:rPr>
              <w:t xml:space="preserve"> 30% de los insumos</w:t>
            </w:r>
            <w:r>
              <w:rPr>
                <w:rFonts w:ascii="Arial" w:eastAsia="Arial" w:hAnsi="Arial" w:cs="Arial"/>
                <w:sz w:val="18"/>
                <w:szCs w:val="18"/>
              </w:rPr>
              <w:t xml:space="preserve"> posean certificaciones de sustentabilidad.</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EAEADB8"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 xml:space="preserve">1. Planilla con el total de café, chocolate, azúcar y té, según corresponda, adquiridos durante los últimos 12 meses o los últimos 6 meses en el caso de empresas de menos de un año de operación. Debe </w:t>
            </w:r>
            <w:r>
              <w:rPr>
                <w:rFonts w:ascii="Arial" w:eastAsia="Arial" w:hAnsi="Arial" w:cs="Arial"/>
                <w:sz w:val="18"/>
                <w:szCs w:val="18"/>
              </w:rPr>
              <w:lastRenderedPageBreak/>
              <w:t>indicar: nombre del producto, número de unidades adquiridas, indicar si cuentan o no con certificaciones de sustentabilidad según información de la etiqueta.</w:t>
            </w:r>
          </w:p>
          <w:p w14:paraId="4E4B3918"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2. Boletas y/o facturas que acrediten compra de insumos con certificaciones de sustentabilidad.</w:t>
            </w:r>
          </w:p>
          <w:p w14:paraId="36DA31F9"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Se debe evidenciar que al menos el</w:t>
            </w:r>
            <w:r>
              <w:rPr>
                <w:rFonts w:ascii="Arial" w:eastAsia="Arial" w:hAnsi="Arial" w:cs="Arial"/>
                <w:b/>
                <w:bCs/>
                <w:sz w:val="18"/>
                <w:szCs w:val="18"/>
              </w:rPr>
              <w:t xml:space="preserve"> 100% de los insumos</w:t>
            </w:r>
            <w:r>
              <w:rPr>
                <w:rFonts w:ascii="Arial" w:eastAsia="Arial" w:hAnsi="Arial" w:cs="Arial"/>
                <w:sz w:val="18"/>
                <w:szCs w:val="18"/>
              </w:rPr>
              <w:t xml:space="preserve"> posean certificaciones de sustentabilidad.</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6BBBF8A4" w14:textId="77777777" w:rsidR="00D2477D" w:rsidRDefault="00D2477D">
            <w:pPr>
              <w:widowControl w:val="0"/>
              <w:jc w:val="both"/>
              <w:rPr>
                <w:rFonts w:ascii="Arial" w:eastAsia="Arial" w:hAnsi="Arial" w:cs="Arial"/>
                <w:sz w:val="18"/>
                <w:szCs w:val="18"/>
              </w:rPr>
            </w:pPr>
          </w:p>
        </w:tc>
      </w:tr>
      <w:tr w:rsidR="00D2477D" w14:paraId="7FC2ECD9"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70A44593"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42</w:t>
            </w:r>
          </w:p>
        </w:tc>
        <w:tc>
          <w:tcPr>
            <w:tcW w:w="9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690E13B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Prosperidad</w:t>
            </w:r>
          </w:p>
        </w:tc>
        <w:tc>
          <w:tcPr>
            <w:tcW w:w="10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5C17EC89"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Desempeño del Negocio</w:t>
            </w:r>
          </w:p>
        </w:tc>
        <w:tc>
          <w:tcPr>
            <w:tcW w:w="28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CDA2A6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posee alternativas para diferentes preferencias y/o necesidades alimentarias. Algunas alternativas comunes son:</w:t>
            </w:r>
          </w:p>
          <w:p w14:paraId="789A453A"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 Vegetariano: platos que no contienen ningún tipo de carne pero si contienen leche y huevos (también llamado </w:t>
            </w:r>
            <w:proofErr w:type="spellStart"/>
            <w:r>
              <w:rPr>
                <w:rFonts w:ascii="Arial" w:eastAsia="Arial" w:hAnsi="Arial" w:cs="Arial"/>
                <w:sz w:val="18"/>
                <w:szCs w:val="18"/>
              </w:rPr>
              <w:t>ovolácteovegetariano</w:t>
            </w:r>
            <w:proofErr w:type="spellEnd"/>
            <w:r>
              <w:rPr>
                <w:rFonts w:ascii="Arial" w:eastAsia="Arial" w:hAnsi="Arial" w:cs="Arial"/>
                <w:sz w:val="18"/>
                <w:szCs w:val="18"/>
              </w:rPr>
              <w:t>).</w:t>
            </w:r>
          </w:p>
          <w:p w14:paraId="515EB3A9"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Vegano: platos que no contienen ningún tipo de producto de origen animal.</w:t>
            </w:r>
          </w:p>
          <w:p w14:paraId="391F4252"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 Sin gluten (o </w:t>
            </w:r>
            <w:r>
              <w:rPr>
                <w:rFonts w:ascii="Arial" w:eastAsia="Arial" w:hAnsi="Arial" w:cs="Arial"/>
                <w:i/>
                <w:iCs/>
                <w:sz w:val="18"/>
                <w:szCs w:val="18"/>
              </w:rPr>
              <w:t>gluten free</w:t>
            </w:r>
            <w:r>
              <w:rPr>
                <w:rFonts w:ascii="Arial" w:eastAsia="Arial" w:hAnsi="Arial" w:cs="Arial"/>
                <w:sz w:val="18"/>
                <w:szCs w:val="18"/>
              </w:rPr>
              <w:t>): platos que excluyen alimentos que contienen la proteína llamada gluten, presente en granos o cereales, como el trigo, la cebada y el centeno.</w:t>
            </w:r>
          </w:p>
          <w:p w14:paraId="7F401B27"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 Baja en calorías</w:t>
            </w:r>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95E9F6D"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lastRenderedPageBreak/>
              <w:t>Menú o carta que evidencia</w:t>
            </w:r>
            <w:r>
              <w:rPr>
                <w:rFonts w:ascii="Arial" w:eastAsia="Arial" w:hAnsi="Arial" w:cs="Arial"/>
                <w:b/>
                <w:bCs/>
                <w:sz w:val="18"/>
                <w:szCs w:val="18"/>
              </w:rPr>
              <w:t xml:space="preserve"> al menos una alternativa</w:t>
            </w:r>
            <w:r>
              <w:rPr>
                <w:rFonts w:ascii="Arial" w:eastAsia="Arial" w:hAnsi="Arial" w:cs="Arial"/>
                <w:sz w:val="18"/>
                <w:szCs w:val="18"/>
              </w:rPr>
              <w:t xml:space="preserve"> para diferentes preferencias y/o necesidades alimentarias.</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1E1706F8"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Menú o carta que evidencia al menos </w:t>
            </w:r>
            <w:r>
              <w:rPr>
                <w:rFonts w:ascii="Arial" w:eastAsia="Arial" w:hAnsi="Arial" w:cs="Arial"/>
                <w:b/>
                <w:bCs/>
                <w:sz w:val="18"/>
                <w:szCs w:val="18"/>
              </w:rPr>
              <w:t>tres alternativas</w:t>
            </w:r>
            <w:r>
              <w:rPr>
                <w:rFonts w:ascii="Arial" w:eastAsia="Arial" w:hAnsi="Arial" w:cs="Arial"/>
                <w:sz w:val="18"/>
                <w:szCs w:val="18"/>
              </w:rPr>
              <w:t xml:space="preserve"> para diferentes preferencias y/o necesidades alimentarias.</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747320EC" w14:textId="77777777" w:rsidR="00D2477D" w:rsidRDefault="00D2477D">
            <w:pPr>
              <w:widowControl w:val="0"/>
              <w:jc w:val="both"/>
              <w:rPr>
                <w:rFonts w:ascii="Arial" w:eastAsia="Arial" w:hAnsi="Arial" w:cs="Arial"/>
                <w:sz w:val="18"/>
                <w:szCs w:val="18"/>
              </w:rPr>
            </w:pPr>
          </w:p>
        </w:tc>
      </w:tr>
      <w:tr w:rsidR="00D2477D" w14:paraId="022CFE85" w14:textId="77777777">
        <w:tc>
          <w:tcPr>
            <w:tcW w:w="540" w:type="dxa"/>
            <w:tcBorders>
              <w:top w:val="single" w:sz="5" w:space="0" w:color="CCCCCC"/>
              <w:left w:val="single" w:sz="5" w:space="0" w:color="000000"/>
              <w:bottom w:val="single" w:sz="5" w:space="0" w:color="000000"/>
              <w:right w:val="single" w:sz="5" w:space="0" w:color="000000"/>
            </w:tcBorders>
            <w:shd w:val="clear" w:color="auto" w:fill="C9DAF8"/>
            <w:tcMar>
              <w:top w:w="40" w:type="dxa"/>
              <w:left w:w="40" w:type="dxa"/>
              <w:bottom w:w="40" w:type="dxa"/>
              <w:right w:w="40" w:type="dxa"/>
            </w:tcMar>
            <w:vAlign w:val="center"/>
          </w:tcPr>
          <w:p w14:paraId="74054F6B"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43</w:t>
            </w:r>
          </w:p>
        </w:tc>
        <w:tc>
          <w:tcPr>
            <w:tcW w:w="96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0AC4AF30"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Trato Justo</w:t>
            </w:r>
          </w:p>
        </w:tc>
        <w:tc>
          <w:tcPr>
            <w:tcW w:w="10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36818CE5" w14:textId="77777777" w:rsidR="00D2477D" w:rsidRDefault="00000000">
            <w:pPr>
              <w:widowControl w:val="0"/>
              <w:jc w:val="center"/>
              <w:rPr>
                <w:rFonts w:ascii="Arial" w:eastAsia="Arial" w:hAnsi="Arial" w:cs="Arial"/>
                <w:sz w:val="18"/>
                <w:szCs w:val="18"/>
              </w:rPr>
            </w:pPr>
            <w:r>
              <w:rPr>
                <w:rFonts w:ascii="Arial" w:eastAsia="Arial" w:hAnsi="Arial" w:cs="Arial"/>
                <w:sz w:val="18"/>
                <w:szCs w:val="18"/>
              </w:rPr>
              <w:t>Promover la equidad social</w:t>
            </w:r>
          </w:p>
        </w:tc>
        <w:tc>
          <w:tcPr>
            <w:tcW w:w="286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2306F978"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El establecimiento cuenta con medidas para la conciliación de la vida laboral, personal y familiar por sobre lo exigido en la normativa. Se sugiere revisar como referencia las buenas prácticas por sobre el marco legal contenidas en la Guía de Adaptabilidad Laboral y la Guía de Corresponsabilidad Parental, disponibles en</w:t>
            </w:r>
            <w:hyperlink r:id="rId30">
              <w:r>
                <w:rPr>
                  <w:rFonts w:ascii="Arial" w:eastAsia="Arial" w:hAnsi="Arial" w:cs="Arial"/>
                  <w:sz w:val="18"/>
                  <w:szCs w:val="18"/>
                </w:rPr>
                <w:t xml:space="preserve"> </w:t>
              </w:r>
            </w:hyperlink>
            <w:hyperlink r:id="rId31">
              <w:r>
                <w:rPr>
                  <w:rFonts w:ascii="Arial" w:eastAsia="Arial" w:hAnsi="Arial" w:cs="Arial"/>
                  <w:color w:val="1155CC"/>
                  <w:sz w:val="18"/>
                  <w:szCs w:val="18"/>
                  <w:u w:val="single"/>
                </w:rPr>
                <w:t>https://www.chilemujeres.cl/</w:t>
              </w:r>
            </w:hyperlink>
          </w:p>
        </w:tc>
        <w:tc>
          <w:tcPr>
            <w:tcW w:w="315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center"/>
          </w:tcPr>
          <w:p w14:paraId="5D9D46FC"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Reporte con detalle de implementación de </w:t>
            </w:r>
            <w:r>
              <w:rPr>
                <w:rFonts w:ascii="Arial" w:eastAsia="Arial" w:hAnsi="Arial" w:cs="Arial"/>
                <w:b/>
                <w:bCs/>
                <w:sz w:val="18"/>
                <w:szCs w:val="18"/>
              </w:rPr>
              <w:t xml:space="preserve">al menos una medida </w:t>
            </w:r>
            <w:r>
              <w:rPr>
                <w:rFonts w:ascii="Arial" w:eastAsia="Arial" w:hAnsi="Arial" w:cs="Arial"/>
                <w:sz w:val="18"/>
                <w:szCs w:val="18"/>
              </w:rPr>
              <w:t>durante los últimos 12 meses o 6 meses en el caso de empresas con operación inferior a un año. Debe contener al menos: 1. descripción de la medida, 2. Fecha de puesta en marcha de la medida, 3. Registros de implementación de la medida según corresponda.</w:t>
            </w:r>
          </w:p>
        </w:tc>
        <w:tc>
          <w:tcPr>
            <w:tcW w:w="30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center"/>
          </w:tcPr>
          <w:p w14:paraId="75B91BF1" w14:textId="77777777" w:rsidR="00D2477D" w:rsidRDefault="00000000">
            <w:pPr>
              <w:widowControl w:val="0"/>
              <w:jc w:val="both"/>
              <w:rPr>
                <w:rFonts w:ascii="Arial" w:eastAsia="Arial" w:hAnsi="Arial" w:cs="Arial"/>
                <w:sz w:val="18"/>
                <w:szCs w:val="18"/>
              </w:rPr>
            </w:pPr>
            <w:r>
              <w:rPr>
                <w:rFonts w:ascii="Arial" w:eastAsia="Arial" w:hAnsi="Arial" w:cs="Arial"/>
                <w:sz w:val="18"/>
                <w:szCs w:val="18"/>
              </w:rPr>
              <w:t xml:space="preserve">Reporte con detalle de implementación de </w:t>
            </w:r>
            <w:r>
              <w:rPr>
                <w:rFonts w:ascii="Arial" w:eastAsia="Arial" w:hAnsi="Arial" w:cs="Arial"/>
                <w:b/>
                <w:bCs/>
                <w:sz w:val="18"/>
                <w:szCs w:val="18"/>
              </w:rPr>
              <w:t>al menos tres medidas</w:t>
            </w:r>
            <w:r>
              <w:rPr>
                <w:rFonts w:ascii="Arial" w:eastAsia="Arial" w:hAnsi="Arial" w:cs="Arial"/>
                <w:sz w:val="18"/>
                <w:szCs w:val="18"/>
              </w:rPr>
              <w:t xml:space="preserve"> durante los últimos 12 meses o 6 meses en el caso de empresas con operación inferior a un año. Debe contener al menos: 1. descripción de la medida, 2. Fecha de puesta en marcha de la medida, 3. Registros de implementación de la medida según corresponda.</w:t>
            </w:r>
          </w:p>
        </w:tc>
        <w:tc>
          <w:tcPr>
            <w:tcW w:w="10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5971EA0E" w14:textId="77777777" w:rsidR="00D2477D" w:rsidRDefault="00D2477D">
            <w:pPr>
              <w:widowControl w:val="0"/>
              <w:jc w:val="both"/>
              <w:rPr>
                <w:rFonts w:ascii="Arial" w:eastAsia="Arial" w:hAnsi="Arial" w:cs="Arial"/>
                <w:sz w:val="18"/>
                <w:szCs w:val="18"/>
              </w:rPr>
            </w:pPr>
          </w:p>
        </w:tc>
      </w:tr>
    </w:tbl>
    <w:p w14:paraId="132CE938" w14:textId="77777777" w:rsidR="00D2477D" w:rsidRDefault="00D2477D">
      <w:pPr>
        <w:jc w:val="both"/>
        <w:rPr>
          <w:rFonts w:ascii="Arial" w:eastAsia="Arial" w:hAnsi="Arial" w:cs="Arial"/>
          <w:b/>
          <w:bCs/>
          <w:color w:val="4A86E8"/>
          <w:sz w:val="22"/>
          <w:szCs w:val="22"/>
        </w:rPr>
        <w:sectPr w:rsidR="00D2477D">
          <w:pgSz w:w="15840" w:h="12240" w:orient="landscape"/>
          <w:pgMar w:top="1700" w:right="1133" w:bottom="1133" w:left="1700" w:header="720" w:footer="720" w:gutter="0"/>
          <w:cols w:space="720"/>
        </w:sectPr>
      </w:pPr>
    </w:p>
    <w:p w14:paraId="3CFBC5F7" w14:textId="77777777" w:rsidR="00D2477D" w:rsidRDefault="00D2477D">
      <w:pPr>
        <w:jc w:val="both"/>
        <w:rPr>
          <w:rFonts w:ascii="Arial" w:eastAsia="Arial" w:hAnsi="Arial" w:cs="Arial"/>
          <w:sz w:val="22"/>
          <w:szCs w:val="22"/>
        </w:rPr>
      </w:pPr>
    </w:p>
    <w:p w14:paraId="21E65D30"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ANEXO 2: CONTENIDO MÍNIMO REPOSITORIO VIRTUAL DEL APL (ACCIÓN 1.1)</w:t>
      </w:r>
    </w:p>
    <w:p w14:paraId="1D91C6B8" w14:textId="77777777" w:rsidR="00D2477D" w:rsidRDefault="00000000">
      <w:pPr>
        <w:jc w:val="both"/>
        <w:rPr>
          <w:rFonts w:ascii="Arial" w:eastAsia="Arial" w:hAnsi="Arial" w:cs="Arial"/>
          <w:sz w:val="22"/>
          <w:szCs w:val="22"/>
        </w:rPr>
      </w:pPr>
      <w:r>
        <w:rPr>
          <w:rFonts w:ascii="Arial" w:eastAsia="Arial" w:hAnsi="Arial" w:cs="Arial"/>
          <w:sz w:val="22"/>
          <w:szCs w:val="22"/>
        </w:rPr>
        <w:t>El repositorio virtual inserto en el sitio web de Barrio del Mar deberá incluir al menos:</w:t>
      </w:r>
    </w:p>
    <w:p w14:paraId="7C8130DF" w14:textId="77777777" w:rsidR="00D2477D" w:rsidRDefault="00000000">
      <w:pPr>
        <w:numPr>
          <w:ilvl w:val="0"/>
          <w:numId w:val="2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Documentación del Estándar:</w:t>
      </w:r>
    </w:p>
    <w:p w14:paraId="033CC56A" w14:textId="77777777" w:rsidR="00D2477D" w:rsidRDefault="00000000">
      <w:pPr>
        <w:numPr>
          <w:ilvl w:val="1"/>
          <w:numId w:val="2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Modelos de formatos y planillas de registro para implementación de acciones.</w:t>
      </w:r>
    </w:p>
    <w:p w14:paraId="4D6E2449" w14:textId="77777777" w:rsidR="00D2477D" w:rsidRDefault="00000000">
      <w:pPr>
        <w:numPr>
          <w:ilvl w:val="1"/>
          <w:numId w:val="2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Guías para apoyar la implementación del Estándar.</w:t>
      </w:r>
    </w:p>
    <w:p w14:paraId="1572E7E1" w14:textId="77777777" w:rsidR="00D2477D" w:rsidRDefault="00D2477D">
      <w:pPr>
        <w:pBdr>
          <w:top w:val="nil"/>
          <w:left w:val="nil"/>
          <w:bottom w:val="nil"/>
          <w:right w:val="nil"/>
          <w:between w:val="nil"/>
        </w:pBdr>
        <w:spacing w:after="0"/>
        <w:ind w:left="1080"/>
        <w:jc w:val="both"/>
        <w:rPr>
          <w:rFonts w:ascii="Arial" w:eastAsia="Arial" w:hAnsi="Arial" w:cs="Arial"/>
          <w:color w:val="000000"/>
          <w:sz w:val="22"/>
          <w:szCs w:val="22"/>
        </w:rPr>
      </w:pPr>
    </w:p>
    <w:p w14:paraId="743667AB" w14:textId="77777777" w:rsidR="00D2477D" w:rsidRDefault="00000000">
      <w:pPr>
        <w:numPr>
          <w:ilvl w:val="0"/>
          <w:numId w:val="2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Capacitación y Mejores Prácticas:</w:t>
      </w:r>
    </w:p>
    <w:p w14:paraId="66340F84" w14:textId="77777777" w:rsidR="00D2477D" w:rsidRDefault="00000000">
      <w:pPr>
        <w:numPr>
          <w:ilvl w:val="1"/>
          <w:numId w:val="2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Capacitaciones en formato digital o enlace de acceso a ellas.</w:t>
      </w:r>
    </w:p>
    <w:p w14:paraId="764439A7" w14:textId="77777777" w:rsidR="00D2477D" w:rsidRDefault="00000000">
      <w:pPr>
        <w:numPr>
          <w:ilvl w:val="1"/>
          <w:numId w:val="2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Documentos complementarios para la implementación del Estándar.</w:t>
      </w:r>
    </w:p>
    <w:p w14:paraId="3264C1CA" w14:textId="77777777" w:rsidR="00D2477D" w:rsidRDefault="00D2477D">
      <w:pPr>
        <w:pBdr>
          <w:top w:val="nil"/>
          <w:left w:val="nil"/>
          <w:bottom w:val="nil"/>
          <w:right w:val="nil"/>
          <w:between w:val="nil"/>
        </w:pBdr>
        <w:spacing w:after="0"/>
        <w:ind w:left="1080"/>
        <w:jc w:val="both"/>
        <w:rPr>
          <w:rFonts w:ascii="Arial" w:eastAsia="Arial" w:hAnsi="Arial" w:cs="Arial"/>
          <w:color w:val="000000"/>
          <w:sz w:val="22"/>
          <w:szCs w:val="22"/>
        </w:rPr>
      </w:pPr>
    </w:p>
    <w:p w14:paraId="5E6B419D" w14:textId="77777777" w:rsidR="00D2477D" w:rsidRDefault="00000000">
      <w:pPr>
        <w:numPr>
          <w:ilvl w:val="0"/>
          <w:numId w:val="2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Proceso de Adhesión y Certificación:</w:t>
      </w:r>
    </w:p>
    <w:p w14:paraId="53C11F11" w14:textId="77777777" w:rsidR="00D2477D" w:rsidRDefault="00000000">
      <w:pPr>
        <w:numPr>
          <w:ilvl w:val="1"/>
          <w:numId w:val="2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Información y/o instructivo(s) sobre el proceso de adhesión y certificación del Estándar.</w:t>
      </w:r>
    </w:p>
    <w:p w14:paraId="32D1B2C2" w14:textId="77777777" w:rsidR="00D2477D" w:rsidRDefault="00000000">
      <w:pPr>
        <w:numPr>
          <w:ilvl w:val="1"/>
          <w:numId w:val="28"/>
        </w:numPr>
        <w:pBdr>
          <w:top w:val="nil"/>
          <w:left w:val="nil"/>
          <w:bottom w:val="nil"/>
          <w:right w:val="nil"/>
          <w:between w:val="nil"/>
        </w:pBdr>
        <w:spacing w:after="0"/>
        <w:jc w:val="both"/>
        <w:rPr>
          <w:color w:val="000000"/>
          <w:sz w:val="22"/>
          <w:szCs w:val="22"/>
        </w:rPr>
      </w:pPr>
      <w:r>
        <w:rPr>
          <w:rFonts w:ascii="Arial" w:eastAsia="Arial" w:hAnsi="Arial" w:cs="Arial"/>
          <w:color w:val="000000"/>
          <w:sz w:val="22"/>
          <w:szCs w:val="22"/>
        </w:rPr>
        <w:t>Información sobre el Registro de Auditores de Acuerdos de Producción Limpia de la ASCC.</w:t>
      </w:r>
    </w:p>
    <w:p w14:paraId="31C37F50" w14:textId="77777777" w:rsidR="00D2477D" w:rsidRDefault="00000000">
      <w:pPr>
        <w:numPr>
          <w:ilvl w:val="1"/>
          <w:numId w:val="28"/>
        </w:numPr>
        <w:pBdr>
          <w:top w:val="nil"/>
          <w:left w:val="nil"/>
          <w:bottom w:val="nil"/>
          <w:right w:val="nil"/>
          <w:between w:val="nil"/>
        </w:pBdr>
        <w:jc w:val="both"/>
        <w:rPr>
          <w:color w:val="000000"/>
          <w:sz w:val="22"/>
          <w:szCs w:val="22"/>
        </w:rPr>
      </w:pPr>
      <w:r>
        <w:rPr>
          <w:rFonts w:ascii="Arial" w:eastAsia="Arial" w:hAnsi="Arial" w:cs="Arial"/>
          <w:color w:val="000000"/>
          <w:sz w:val="22"/>
          <w:szCs w:val="22"/>
        </w:rPr>
        <w:t>Formulario de autodiagnóstico del Estándar, que le permita a las empresas evaluar su grado de cumplimiento de las acciones del Estándar, conocer el nivel obtenido a partir de la evaluación y descargar un reporte con los resultados de la evaluación.</w:t>
      </w:r>
    </w:p>
    <w:p w14:paraId="33F7FACD" w14:textId="77777777" w:rsidR="00D2477D" w:rsidRDefault="00000000">
      <w:pPr>
        <w:rPr>
          <w:rFonts w:ascii="Arial" w:eastAsia="Arial" w:hAnsi="Arial" w:cs="Arial"/>
          <w:sz w:val="22"/>
          <w:szCs w:val="22"/>
        </w:rPr>
      </w:pPr>
      <w:r>
        <w:br w:type="page"/>
      </w:r>
    </w:p>
    <w:p w14:paraId="4B5D630A" w14:textId="77777777" w:rsidR="00D2477D" w:rsidRDefault="00D2477D">
      <w:pPr>
        <w:jc w:val="both"/>
        <w:rPr>
          <w:rFonts w:ascii="Arial" w:eastAsia="Arial" w:hAnsi="Arial" w:cs="Arial"/>
          <w:sz w:val="22"/>
          <w:szCs w:val="22"/>
        </w:rPr>
      </w:pPr>
    </w:p>
    <w:p w14:paraId="58AD44EF" w14:textId="77777777" w:rsidR="00D2477D" w:rsidRDefault="00000000">
      <w:pPr>
        <w:jc w:val="both"/>
        <w:rPr>
          <w:rFonts w:ascii="Arial" w:eastAsia="Arial" w:hAnsi="Arial" w:cs="Arial"/>
          <w:b/>
          <w:bCs/>
          <w:sz w:val="22"/>
          <w:szCs w:val="22"/>
        </w:rPr>
      </w:pPr>
      <w:r>
        <w:rPr>
          <w:rFonts w:ascii="Arial" w:eastAsia="Arial" w:hAnsi="Arial" w:cs="Arial"/>
          <w:b/>
          <w:bCs/>
          <w:sz w:val="22"/>
          <w:szCs w:val="22"/>
        </w:rPr>
        <w:t>ANEXO 3 FORMULARIO DE ADHESIÓN APL</w:t>
      </w:r>
    </w:p>
    <w:p w14:paraId="0A3A578C" w14:textId="77777777" w:rsidR="00D2477D" w:rsidRDefault="00000000">
      <w:pPr>
        <w:keepNext/>
        <w:keepLines/>
        <w:spacing w:line="240" w:lineRule="auto"/>
        <w:ind w:right="50"/>
        <w:jc w:val="center"/>
        <w:rPr>
          <w:rFonts w:ascii="Arial" w:eastAsia="Arial" w:hAnsi="Arial" w:cs="Arial"/>
          <w:b/>
          <w:bCs/>
          <w:sz w:val="22"/>
          <w:szCs w:val="22"/>
        </w:rPr>
      </w:pPr>
      <w:r>
        <w:rPr>
          <w:rFonts w:ascii="Arial" w:eastAsia="Arial" w:hAnsi="Arial" w:cs="Arial"/>
          <w:b/>
          <w:bCs/>
          <w:sz w:val="22"/>
          <w:szCs w:val="22"/>
        </w:rPr>
        <w:t xml:space="preserve">FORMULARIO DE ADHESIÓN </w:t>
      </w:r>
      <w:r>
        <w:rPr>
          <w:rFonts w:ascii="Arial" w:eastAsia="Arial" w:hAnsi="Arial" w:cs="Arial"/>
          <w:b/>
          <w:bCs/>
          <w:sz w:val="22"/>
          <w:szCs w:val="22"/>
        </w:rPr>
        <w:br/>
        <w:t>ACUERDO DE PRODUCCIÓN LIMPIA</w:t>
      </w:r>
    </w:p>
    <w:p w14:paraId="7B3D5DB6" w14:textId="77777777" w:rsidR="00D2477D" w:rsidRDefault="00000000">
      <w:pPr>
        <w:widowControl w:val="0"/>
        <w:spacing w:line="240" w:lineRule="auto"/>
        <w:ind w:right="50"/>
        <w:jc w:val="both"/>
        <w:rPr>
          <w:rFonts w:ascii="Arial" w:eastAsia="Arial" w:hAnsi="Arial" w:cs="Arial"/>
          <w:sz w:val="22"/>
          <w:szCs w:val="22"/>
        </w:rPr>
      </w:pPr>
      <w:r>
        <w:rPr>
          <w:rFonts w:ascii="Arial" w:eastAsia="Arial" w:hAnsi="Arial" w:cs="Arial"/>
          <w:sz w:val="22"/>
          <w:szCs w:val="22"/>
        </w:rPr>
        <w:t>Por medio del presente formulario, la empresa que represento viene en adherir formalmente al Acuerdo de Producción Limpia Servicios Gastronómicos y Turísticos Barrio del Mar, en consecuencia, se compromete al cumplimiento de las acciones y metas establecidas en el mismo.</w:t>
      </w:r>
    </w:p>
    <w:tbl>
      <w:tblPr>
        <w:tblStyle w:val="affa"/>
        <w:tblW w:w="903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105"/>
        <w:gridCol w:w="2070"/>
        <w:gridCol w:w="2100"/>
        <w:gridCol w:w="2355"/>
      </w:tblGrid>
      <w:tr w:rsidR="00D2477D" w14:paraId="1AA7D140" w14:textId="77777777">
        <w:trPr>
          <w:trHeight w:val="360"/>
          <w:jc w:val="center"/>
        </w:trPr>
        <w:tc>
          <w:tcPr>
            <w:tcW w:w="2505" w:type="dxa"/>
            <w:gridSpan w:val="2"/>
            <w:tcMar>
              <w:top w:w="283" w:type="dxa"/>
              <w:left w:w="283" w:type="dxa"/>
              <w:bottom w:w="283" w:type="dxa"/>
              <w:right w:w="283" w:type="dxa"/>
            </w:tcMar>
          </w:tcPr>
          <w:p w14:paraId="7C4116BC"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Fecha Adhesión:</w:t>
            </w:r>
          </w:p>
        </w:tc>
        <w:tc>
          <w:tcPr>
            <w:tcW w:w="6525" w:type="dxa"/>
            <w:gridSpan w:val="3"/>
            <w:tcMar>
              <w:top w:w="283" w:type="dxa"/>
              <w:left w:w="283" w:type="dxa"/>
              <w:bottom w:w="283" w:type="dxa"/>
              <w:right w:w="283" w:type="dxa"/>
            </w:tcMar>
          </w:tcPr>
          <w:p w14:paraId="681221CE"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Nombre de la Empresa o persona natural:</w:t>
            </w:r>
          </w:p>
        </w:tc>
      </w:tr>
      <w:tr w:rsidR="00D2477D" w14:paraId="78AD3A98" w14:textId="77777777">
        <w:trPr>
          <w:trHeight w:val="433"/>
          <w:jc w:val="center"/>
        </w:trPr>
        <w:tc>
          <w:tcPr>
            <w:tcW w:w="4575" w:type="dxa"/>
            <w:gridSpan w:val="3"/>
            <w:tcMar>
              <w:top w:w="283" w:type="dxa"/>
              <w:left w:w="283" w:type="dxa"/>
              <w:bottom w:w="283" w:type="dxa"/>
              <w:right w:w="283" w:type="dxa"/>
            </w:tcMar>
          </w:tcPr>
          <w:p w14:paraId="33134FEE"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RUT Empresa:</w:t>
            </w:r>
          </w:p>
        </w:tc>
        <w:tc>
          <w:tcPr>
            <w:tcW w:w="4455" w:type="dxa"/>
            <w:gridSpan w:val="2"/>
            <w:tcMar>
              <w:top w:w="283" w:type="dxa"/>
              <w:left w:w="283" w:type="dxa"/>
              <w:bottom w:w="283" w:type="dxa"/>
              <w:right w:w="283" w:type="dxa"/>
            </w:tcMar>
          </w:tcPr>
          <w:p w14:paraId="06EE2279"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Dirección Casa Matriz:</w:t>
            </w:r>
          </w:p>
        </w:tc>
      </w:tr>
      <w:tr w:rsidR="00D2477D" w14:paraId="36886EDA" w14:textId="77777777">
        <w:trPr>
          <w:trHeight w:val="17"/>
          <w:jc w:val="center"/>
        </w:trPr>
        <w:tc>
          <w:tcPr>
            <w:tcW w:w="4575" w:type="dxa"/>
            <w:gridSpan w:val="3"/>
            <w:tcMar>
              <w:top w:w="283" w:type="dxa"/>
              <w:left w:w="283" w:type="dxa"/>
              <w:bottom w:w="283" w:type="dxa"/>
              <w:right w:w="283" w:type="dxa"/>
            </w:tcMar>
          </w:tcPr>
          <w:p w14:paraId="28ADD3BA"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Comuna Casa Matriz:</w:t>
            </w:r>
          </w:p>
        </w:tc>
        <w:tc>
          <w:tcPr>
            <w:tcW w:w="4455" w:type="dxa"/>
            <w:gridSpan w:val="2"/>
            <w:tcMar>
              <w:top w:w="283" w:type="dxa"/>
              <w:left w:w="283" w:type="dxa"/>
              <w:bottom w:w="283" w:type="dxa"/>
              <w:right w:w="283" w:type="dxa"/>
            </w:tcMar>
          </w:tcPr>
          <w:p w14:paraId="2FA05FD0"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Región Casa Matriz:</w:t>
            </w:r>
          </w:p>
        </w:tc>
      </w:tr>
      <w:tr w:rsidR="00D2477D" w14:paraId="57C9A407" w14:textId="77777777">
        <w:trPr>
          <w:trHeight w:val="317"/>
          <w:jc w:val="center"/>
        </w:trPr>
        <w:tc>
          <w:tcPr>
            <w:tcW w:w="9030" w:type="dxa"/>
            <w:gridSpan w:val="5"/>
            <w:tcMar>
              <w:top w:w="283" w:type="dxa"/>
              <w:left w:w="283" w:type="dxa"/>
              <w:bottom w:w="283" w:type="dxa"/>
              <w:right w:w="283" w:type="dxa"/>
            </w:tcMar>
          </w:tcPr>
          <w:p w14:paraId="2B117531"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Nombre Representante Legal:</w:t>
            </w:r>
          </w:p>
        </w:tc>
      </w:tr>
      <w:tr w:rsidR="00D2477D" w14:paraId="6CE0D560" w14:textId="77777777">
        <w:trPr>
          <w:trHeight w:val="198"/>
          <w:jc w:val="center"/>
        </w:trPr>
        <w:tc>
          <w:tcPr>
            <w:tcW w:w="2400" w:type="dxa"/>
            <w:tcMar>
              <w:top w:w="283" w:type="dxa"/>
              <w:left w:w="283" w:type="dxa"/>
              <w:bottom w:w="283" w:type="dxa"/>
              <w:right w:w="283" w:type="dxa"/>
            </w:tcMar>
          </w:tcPr>
          <w:p w14:paraId="6DA68877" w14:textId="77777777" w:rsidR="00D2477D" w:rsidRDefault="00000000">
            <w:pPr>
              <w:widowControl w:val="0"/>
              <w:tabs>
                <w:tab w:val="right" w:pos="4112"/>
              </w:tabs>
              <w:spacing w:after="0" w:line="240" w:lineRule="auto"/>
              <w:ind w:right="192"/>
              <w:rPr>
                <w:rFonts w:ascii="Arial" w:eastAsia="Arial" w:hAnsi="Arial" w:cs="Arial"/>
                <w:sz w:val="16"/>
                <w:szCs w:val="16"/>
              </w:rPr>
            </w:pPr>
            <w:r>
              <w:rPr>
                <w:rFonts w:ascii="Arial" w:eastAsia="Arial" w:hAnsi="Arial" w:cs="Arial"/>
                <w:sz w:val="16"/>
                <w:szCs w:val="16"/>
              </w:rPr>
              <w:t>RUT Representante Legal:</w:t>
            </w:r>
            <w:r>
              <w:rPr>
                <w:rFonts w:ascii="Arial" w:eastAsia="Arial" w:hAnsi="Arial" w:cs="Arial"/>
                <w:sz w:val="16"/>
                <w:szCs w:val="16"/>
              </w:rPr>
              <w:tab/>
            </w:r>
          </w:p>
        </w:tc>
        <w:tc>
          <w:tcPr>
            <w:tcW w:w="2175" w:type="dxa"/>
            <w:gridSpan w:val="2"/>
            <w:vAlign w:val="center"/>
          </w:tcPr>
          <w:p w14:paraId="28CE3AF6" w14:textId="77777777" w:rsidR="00D2477D" w:rsidRDefault="00000000">
            <w:pPr>
              <w:widowControl w:val="0"/>
              <w:tabs>
                <w:tab w:val="right" w:pos="4112"/>
              </w:tabs>
              <w:spacing w:after="0" w:line="240" w:lineRule="auto"/>
              <w:ind w:right="192"/>
              <w:rPr>
                <w:rFonts w:ascii="Arial" w:eastAsia="Arial" w:hAnsi="Arial" w:cs="Arial"/>
                <w:sz w:val="16"/>
                <w:szCs w:val="16"/>
              </w:rPr>
            </w:pPr>
            <w:r>
              <w:rPr>
                <w:rFonts w:ascii="Arial" w:eastAsia="Arial" w:hAnsi="Arial" w:cs="Arial"/>
                <w:sz w:val="16"/>
                <w:szCs w:val="16"/>
              </w:rPr>
              <w:t xml:space="preserve"> Teléfono Representante Legal:</w:t>
            </w:r>
            <w:r>
              <w:rPr>
                <w:rFonts w:ascii="Arial" w:eastAsia="Arial" w:hAnsi="Arial" w:cs="Arial"/>
                <w:sz w:val="16"/>
                <w:szCs w:val="16"/>
              </w:rPr>
              <w:tab/>
            </w:r>
          </w:p>
        </w:tc>
        <w:tc>
          <w:tcPr>
            <w:tcW w:w="4455" w:type="dxa"/>
            <w:gridSpan w:val="2"/>
            <w:tcMar>
              <w:top w:w="283" w:type="dxa"/>
              <w:left w:w="283" w:type="dxa"/>
              <w:bottom w:w="283" w:type="dxa"/>
              <w:right w:w="283" w:type="dxa"/>
            </w:tcMar>
          </w:tcPr>
          <w:p w14:paraId="0AB8C16B"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Mail Representante Legal:</w:t>
            </w:r>
          </w:p>
        </w:tc>
      </w:tr>
      <w:tr w:rsidR="00D2477D" w14:paraId="64A8FC9F" w14:textId="77777777">
        <w:trPr>
          <w:trHeight w:val="157"/>
          <w:jc w:val="center"/>
        </w:trPr>
        <w:tc>
          <w:tcPr>
            <w:tcW w:w="9030" w:type="dxa"/>
            <w:gridSpan w:val="5"/>
            <w:tcMar>
              <w:top w:w="283" w:type="dxa"/>
              <w:left w:w="283" w:type="dxa"/>
              <w:bottom w:w="283" w:type="dxa"/>
              <w:right w:w="283" w:type="dxa"/>
            </w:tcMar>
          </w:tcPr>
          <w:p w14:paraId="0866A3DD"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Nombre Encargado APL Empresa/Contraparte en Empresa:</w:t>
            </w:r>
          </w:p>
        </w:tc>
      </w:tr>
      <w:tr w:rsidR="00D2477D" w14:paraId="60F2A11E" w14:textId="77777777">
        <w:trPr>
          <w:trHeight w:val="198"/>
          <w:jc w:val="center"/>
        </w:trPr>
        <w:tc>
          <w:tcPr>
            <w:tcW w:w="2400" w:type="dxa"/>
            <w:tcMar>
              <w:top w:w="283" w:type="dxa"/>
              <w:left w:w="283" w:type="dxa"/>
              <w:bottom w:w="283" w:type="dxa"/>
              <w:right w:w="283" w:type="dxa"/>
            </w:tcMar>
          </w:tcPr>
          <w:p w14:paraId="41F04776" w14:textId="77777777" w:rsidR="00D2477D" w:rsidRDefault="00000000">
            <w:pPr>
              <w:widowControl w:val="0"/>
              <w:tabs>
                <w:tab w:val="right" w:pos="4112"/>
              </w:tabs>
              <w:spacing w:after="0" w:line="240" w:lineRule="auto"/>
              <w:ind w:right="192"/>
              <w:rPr>
                <w:rFonts w:ascii="Arial" w:eastAsia="Arial" w:hAnsi="Arial" w:cs="Arial"/>
                <w:sz w:val="16"/>
                <w:szCs w:val="16"/>
              </w:rPr>
            </w:pPr>
            <w:r>
              <w:rPr>
                <w:rFonts w:ascii="Arial" w:eastAsia="Arial" w:hAnsi="Arial" w:cs="Arial"/>
                <w:sz w:val="16"/>
                <w:szCs w:val="16"/>
              </w:rPr>
              <w:t>RUT Encargado APL en Empresa:</w:t>
            </w:r>
            <w:r>
              <w:rPr>
                <w:rFonts w:ascii="Arial" w:eastAsia="Arial" w:hAnsi="Arial" w:cs="Arial"/>
                <w:sz w:val="16"/>
                <w:szCs w:val="16"/>
              </w:rPr>
              <w:tab/>
            </w:r>
          </w:p>
        </w:tc>
        <w:tc>
          <w:tcPr>
            <w:tcW w:w="2175" w:type="dxa"/>
            <w:gridSpan w:val="2"/>
            <w:vAlign w:val="center"/>
          </w:tcPr>
          <w:p w14:paraId="39F262B1" w14:textId="77777777" w:rsidR="00D2477D" w:rsidRDefault="00000000">
            <w:pPr>
              <w:widowControl w:val="0"/>
              <w:tabs>
                <w:tab w:val="right" w:pos="4112"/>
              </w:tabs>
              <w:spacing w:after="0" w:line="240" w:lineRule="auto"/>
              <w:ind w:right="192"/>
              <w:rPr>
                <w:rFonts w:ascii="Arial" w:eastAsia="Arial" w:hAnsi="Arial" w:cs="Arial"/>
                <w:sz w:val="16"/>
                <w:szCs w:val="16"/>
              </w:rPr>
            </w:pPr>
            <w:r>
              <w:rPr>
                <w:rFonts w:ascii="Arial" w:eastAsia="Arial" w:hAnsi="Arial" w:cs="Arial"/>
                <w:sz w:val="16"/>
                <w:szCs w:val="16"/>
              </w:rPr>
              <w:t xml:space="preserve"> Teléfono Encargado APL en Empresa:</w:t>
            </w:r>
            <w:r>
              <w:rPr>
                <w:rFonts w:ascii="Arial" w:eastAsia="Arial" w:hAnsi="Arial" w:cs="Arial"/>
                <w:sz w:val="16"/>
                <w:szCs w:val="16"/>
              </w:rPr>
              <w:tab/>
            </w:r>
          </w:p>
        </w:tc>
        <w:tc>
          <w:tcPr>
            <w:tcW w:w="4455" w:type="dxa"/>
            <w:gridSpan w:val="2"/>
            <w:tcMar>
              <w:top w:w="283" w:type="dxa"/>
              <w:left w:w="283" w:type="dxa"/>
              <w:bottom w:w="283" w:type="dxa"/>
              <w:right w:w="283" w:type="dxa"/>
            </w:tcMar>
          </w:tcPr>
          <w:p w14:paraId="22C0FE90"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Mail Encargado APL en Empresa:</w:t>
            </w:r>
          </w:p>
        </w:tc>
      </w:tr>
      <w:tr w:rsidR="00D2477D" w14:paraId="65A0BA44" w14:textId="77777777">
        <w:trPr>
          <w:trHeight w:val="407"/>
          <w:jc w:val="center"/>
        </w:trPr>
        <w:tc>
          <w:tcPr>
            <w:tcW w:w="9030" w:type="dxa"/>
            <w:gridSpan w:val="5"/>
            <w:tcMar>
              <w:top w:w="283" w:type="dxa"/>
              <w:left w:w="283" w:type="dxa"/>
              <w:bottom w:w="283" w:type="dxa"/>
              <w:right w:w="283" w:type="dxa"/>
            </w:tcMar>
          </w:tcPr>
          <w:p w14:paraId="571BEEB0"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Tamaño de la Empresa en Función del total de sus Ventas Anuales Netas [Marque con una cruz según corresponda]</w:t>
            </w:r>
          </w:p>
        </w:tc>
      </w:tr>
      <w:tr w:rsidR="00D2477D" w14:paraId="0C636B24" w14:textId="77777777">
        <w:trPr>
          <w:trHeight w:val="360"/>
          <w:jc w:val="center"/>
        </w:trPr>
        <w:tc>
          <w:tcPr>
            <w:tcW w:w="2505" w:type="dxa"/>
            <w:gridSpan w:val="2"/>
            <w:tcMar>
              <w:top w:w="283" w:type="dxa"/>
              <w:left w:w="283" w:type="dxa"/>
              <w:bottom w:w="283" w:type="dxa"/>
              <w:right w:w="283" w:type="dxa"/>
            </w:tcMar>
          </w:tcPr>
          <w:p w14:paraId="6216A4DC"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Micro</w:t>
            </w:r>
            <w:r>
              <w:rPr>
                <w:rFonts w:ascii="Arial" w:eastAsia="Arial" w:hAnsi="Arial" w:cs="Arial"/>
                <w:sz w:val="16"/>
                <w:szCs w:val="16"/>
                <w:vertAlign w:val="superscript"/>
              </w:rPr>
              <w:footnoteReference w:id="15"/>
            </w:r>
          </w:p>
        </w:tc>
        <w:tc>
          <w:tcPr>
            <w:tcW w:w="2070" w:type="dxa"/>
            <w:tcMar>
              <w:top w:w="283" w:type="dxa"/>
              <w:left w:w="283" w:type="dxa"/>
              <w:bottom w:w="283" w:type="dxa"/>
              <w:right w:w="283" w:type="dxa"/>
            </w:tcMar>
          </w:tcPr>
          <w:p w14:paraId="19BF63D1"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Pequeña</w:t>
            </w:r>
            <w:r>
              <w:rPr>
                <w:rFonts w:ascii="Arial" w:eastAsia="Arial" w:hAnsi="Arial" w:cs="Arial"/>
                <w:sz w:val="16"/>
                <w:szCs w:val="16"/>
                <w:vertAlign w:val="superscript"/>
              </w:rPr>
              <w:footnoteReference w:id="16"/>
            </w:r>
          </w:p>
        </w:tc>
        <w:tc>
          <w:tcPr>
            <w:tcW w:w="2100" w:type="dxa"/>
            <w:tcMar>
              <w:top w:w="283" w:type="dxa"/>
              <w:left w:w="283" w:type="dxa"/>
              <w:bottom w:w="283" w:type="dxa"/>
              <w:right w:w="283" w:type="dxa"/>
            </w:tcMar>
          </w:tcPr>
          <w:p w14:paraId="5E64FEDF"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Mediana</w:t>
            </w:r>
            <w:r>
              <w:rPr>
                <w:rFonts w:ascii="Arial" w:eastAsia="Arial" w:hAnsi="Arial" w:cs="Arial"/>
                <w:sz w:val="16"/>
                <w:szCs w:val="16"/>
                <w:vertAlign w:val="superscript"/>
              </w:rPr>
              <w:footnoteReference w:id="17"/>
            </w:r>
          </w:p>
        </w:tc>
        <w:tc>
          <w:tcPr>
            <w:tcW w:w="2355" w:type="dxa"/>
            <w:tcMar>
              <w:top w:w="283" w:type="dxa"/>
              <w:left w:w="283" w:type="dxa"/>
              <w:bottom w:w="283" w:type="dxa"/>
              <w:right w:w="283" w:type="dxa"/>
            </w:tcMar>
          </w:tcPr>
          <w:p w14:paraId="6392A8D2"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Grande</w:t>
            </w:r>
            <w:r>
              <w:rPr>
                <w:rFonts w:ascii="Arial" w:eastAsia="Arial" w:hAnsi="Arial" w:cs="Arial"/>
                <w:sz w:val="16"/>
                <w:szCs w:val="16"/>
                <w:vertAlign w:val="superscript"/>
              </w:rPr>
              <w:footnoteReference w:id="18"/>
            </w:r>
          </w:p>
        </w:tc>
      </w:tr>
      <w:tr w:rsidR="00D2477D" w14:paraId="156F92F8" w14:textId="77777777">
        <w:trPr>
          <w:trHeight w:val="160"/>
          <w:jc w:val="center"/>
        </w:trPr>
        <w:tc>
          <w:tcPr>
            <w:tcW w:w="9030" w:type="dxa"/>
            <w:gridSpan w:val="5"/>
            <w:tcMar>
              <w:top w:w="283" w:type="dxa"/>
              <w:left w:w="283" w:type="dxa"/>
              <w:bottom w:w="283" w:type="dxa"/>
              <w:right w:w="283" w:type="dxa"/>
            </w:tcMar>
          </w:tcPr>
          <w:p w14:paraId="5D11F84D"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lastRenderedPageBreak/>
              <w:t>Actividad Económica principal de la Empresa [Marque con una cruz según corresponda]</w:t>
            </w:r>
          </w:p>
        </w:tc>
      </w:tr>
      <w:tr w:rsidR="00D2477D" w14:paraId="4BD9EA70" w14:textId="77777777">
        <w:trPr>
          <w:trHeight w:val="426"/>
          <w:jc w:val="center"/>
        </w:trPr>
        <w:tc>
          <w:tcPr>
            <w:tcW w:w="2505" w:type="dxa"/>
            <w:gridSpan w:val="2"/>
            <w:tcMar>
              <w:top w:w="56" w:type="dxa"/>
              <w:left w:w="56" w:type="dxa"/>
              <w:bottom w:w="56" w:type="dxa"/>
              <w:right w:w="56" w:type="dxa"/>
            </w:tcMar>
            <w:vAlign w:val="center"/>
          </w:tcPr>
          <w:p w14:paraId="7465E445"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Agricultura, ganadería, silvicultura y pesca</w:t>
            </w:r>
          </w:p>
        </w:tc>
        <w:tc>
          <w:tcPr>
            <w:tcW w:w="2070" w:type="dxa"/>
            <w:tcMar>
              <w:top w:w="56" w:type="dxa"/>
              <w:left w:w="56" w:type="dxa"/>
              <w:bottom w:w="56" w:type="dxa"/>
              <w:right w:w="56" w:type="dxa"/>
            </w:tcMar>
            <w:vAlign w:val="center"/>
          </w:tcPr>
          <w:p w14:paraId="03F32368"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Explotación de minas y canteras</w:t>
            </w:r>
          </w:p>
        </w:tc>
        <w:tc>
          <w:tcPr>
            <w:tcW w:w="2100" w:type="dxa"/>
            <w:tcMar>
              <w:top w:w="56" w:type="dxa"/>
              <w:left w:w="56" w:type="dxa"/>
              <w:bottom w:w="56" w:type="dxa"/>
              <w:right w:w="56" w:type="dxa"/>
            </w:tcMar>
            <w:vAlign w:val="center"/>
          </w:tcPr>
          <w:p w14:paraId="21A1F578"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 xml:space="preserve">Industrias manufactureras </w:t>
            </w:r>
          </w:p>
        </w:tc>
        <w:tc>
          <w:tcPr>
            <w:tcW w:w="2355" w:type="dxa"/>
            <w:tcMar>
              <w:top w:w="56" w:type="dxa"/>
              <w:left w:w="56" w:type="dxa"/>
              <w:bottom w:w="56" w:type="dxa"/>
              <w:right w:w="56" w:type="dxa"/>
            </w:tcMar>
            <w:vAlign w:val="center"/>
          </w:tcPr>
          <w:p w14:paraId="5D52C845"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Suministro de electricidad, gas, vapor y aire acondicionado</w:t>
            </w:r>
          </w:p>
        </w:tc>
      </w:tr>
      <w:tr w:rsidR="00D2477D" w14:paraId="17EFC431" w14:textId="77777777">
        <w:trPr>
          <w:trHeight w:val="360"/>
          <w:jc w:val="center"/>
        </w:trPr>
        <w:tc>
          <w:tcPr>
            <w:tcW w:w="2505" w:type="dxa"/>
            <w:gridSpan w:val="2"/>
            <w:tcMar>
              <w:top w:w="56" w:type="dxa"/>
              <w:left w:w="56" w:type="dxa"/>
              <w:bottom w:w="56" w:type="dxa"/>
              <w:right w:w="56" w:type="dxa"/>
            </w:tcMar>
            <w:vAlign w:val="center"/>
          </w:tcPr>
          <w:p w14:paraId="0203AFB2"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Suministro de agua; evacuación de aguas residuales, gestión de desechos y descontaminación</w:t>
            </w:r>
          </w:p>
        </w:tc>
        <w:tc>
          <w:tcPr>
            <w:tcW w:w="2070" w:type="dxa"/>
            <w:tcMar>
              <w:top w:w="56" w:type="dxa"/>
              <w:left w:w="56" w:type="dxa"/>
              <w:bottom w:w="56" w:type="dxa"/>
              <w:right w:w="56" w:type="dxa"/>
            </w:tcMar>
            <w:vAlign w:val="center"/>
          </w:tcPr>
          <w:p w14:paraId="6277ED72"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Construcción</w:t>
            </w:r>
          </w:p>
        </w:tc>
        <w:tc>
          <w:tcPr>
            <w:tcW w:w="2100" w:type="dxa"/>
            <w:tcMar>
              <w:top w:w="56" w:type="dxa"/>
              <w:left w:w="56" w:type="dxa"/>
              <w:bottom w:w="56" w:type="dxa"/>
              <w:right w:w="56" w:type="dxa"/>
            </w:tcMar>
            <w:vAlign w:val="center"/>
          </w:tcPr>
          <w:p w14:paraId="2DDD0795"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Comercio al por mayor y al por menor y reparación de vehículos automotores y motocicletas</w:t>
            </w:r>
          </w:p>
        </w:tc>
        <w:tc>
          <w:tcPr>
            <w:tcW w:w="2355" w:type="dxa"/>
            <w:tcMar>
              <w:top w:w="56" w:type="dxa"/>
              <w:left w:w="56" w:type="dxa"/>
              <w:bottom w:w="56" w:type="dxa"/>
              <w:right w:w="56" w:type="dxa"/>
            </w:tcMar>
            <w:vAlign w:val="center"/>
          </w:tcPr>
          <w:p w14:paraId="1378AF75"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Transporte y almacenamiento</w:t>
            </w:r>
          </w:p>
        </w:tc>
      </w:tr>
      <w:tr w:rsidR="00D2477D" w14:paraId="2B251884" w14:textId="77777777">
        <w:trPr>
          <w:trHeight w:val="360"/>
          <w:jc w:val="center"/>
        </w:trPr>
        <w:tc>
          <w:tcPr>
            <w:tcW w:w="2505" w:type="dxa"/>
            <w:gridSpan w:val="2"/>
            <w:tcMar>
              <w:top w:w="56" w:type="dxa"/>
              <w:left w:w="56" w:type="dxa"/>
              <w:bottom w:w="56" w:type="dxa"/>
              <w:right w:w="56" w:type="dxa"/>
            </w:tcMar>
            <w:vAlign w:val="center"/>
          </w:tcPr>
          <w:p w14:paraId="6446577A"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Actividades de alojamiento y de servicio de comidas</w:t>
            </w:r>
          </w:p>
        </w:tc>
        <w:tc>
          <w:tcPr>
            <w:tcW w:w="2070" w:type="dxa"/>
            <w:tcMar>
              <w:top w:w="56" w:type="dxa"/>
              <w:left w:w="56" w:type="dxa"/>
              <w:bottom w:w="56" w:type="dxa"/>
              <w:right w:w="56" w:type="dxa"/>
            </w:tcMar>
            <w:vAlign w:val="center"/>
          </w:tcPr>
          <w:p w14:paraId="7996CEB0"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 xml:space="preserve"> Información y comunicaciones</w:t>
            </w:r>
          </w:p>
        </w:tc>
        <w:tc>
          <w:tcPr>
            <w:tcW w:w="2100" w:type="dxa"/>
            <w:tcMar>
              <w:top w:w="56" w:type="dxa"/>
              <w:left w:w="56" w:type="dxa"/>
              <w:bottom w:w="56" w:type="dxa"/>
              <w:right w:w="56" w:type="dxa"/>
            </w:tcMar>
            <w:vAlign w:val="center"/>
          </w:tcPr>
          <w:p w14:paraId="2984414E"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Actividades financieras y de seguros</w:t>
            </w:r>
          </w:p>
        </w:tc>
        <w:tc>
          <w:tcPr>
            <w:tcW w:w="2355" w:type="dxa"/>
            <w:tcMar>
              <w:top w:w="56" w:type="dxa"/>
              <w:left w:w="56" w:type="dxa"/>
              <w:bottom w:w="56" w:type="dxa"/>
              <w:right w:w="56" w:type="dxa"/>
            </w:tcMar>
            <w:vAlign w:val="center"/>
          </w:tcPr>
          <w:p w14:paraId="51CA217B"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Actividades inmobiliarias</w:t>
            </w:r>
          </w:p>
          <w:p w14:paraId="527344D9" w14:textId="77777777" w:rsidR="00D2477D" w:rsidRDefault="00D2477D">
            <w:pPr>
              <w:widowControl w:val="0"/>
              <w:spacing w:after="0" w:line="240" w:lineRule="auto"/>
              <w:ind w:right="192"/>
              <w:rPr>
                <w:rFonts w:ascii="Arial" w:eastAsia="Arial" w:hAnsi="Arial" w:cs="Arial"/>
                <w:sz w:val="16"/>
                <w:szCs w:val="16"/>
              </w:rPr>
            </w:pPr>
          </w:p>
        </w:tc>
      </w:tr>
      <w:tr w:rsidR="00D2477D" w14:paraId="747AB0AE" w14:textId="77777777">
        <w:trPr>
          <w:trHeight w:val="360"/>
          <w:jc w:val="center"/>
        </w:trPr>
        <w:tc>
          <w:tcPr>
            <w:tcW w:w="2505" w:type="dxa"/>
            <w:gridSpan w:val="2"/>
            <w:tcMar>
              <w:top w:w="56" w:type="dxa"/>
              <w:left w:w="56" w:type="dxa"/>
              <w:bottom w:w="56" w:type="dxa"/>
              <w:right w:w="56" w:type="dxa"/>
            </w:tcMar>
            <w:vAlign w:val="center"/>
          </w:tcPr>
          <w:p w14:paraId="492A5812"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Actividades profesionales, científicas y técnicas</w:t>
            </w:r>
          </w:p>
        </w:tc>
        <w:tc>
          <w:tcPr>
            <w:tcW w:w="2070" w:type="dxa"/>
            <w:tcMar>
              <w:top w:w="56" w:type="dxa"/>
              <w:left w:w="56" w:type="dxa"/>
              <w:bottom w:w="56" w:type="dxa"/>
              <w:right w:w="56" w:type="dxa"/>
            </w:tcMar>
            <w:vAlign w:val="center"/>
          </w:tcPr>
          <w:p w14:paraId="78817564"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Actividades de servicios administrativos y de apoyo</w:t>
            </w:r>
          </w:p>
        </w:tc>
        <w:tc>
          <w:tcPr>
            <w:tcW w:w="2100" w:type="dxa"/>
            <w:tcMar>
              <w:top w:w="56" w:type="dxa"/>
              <w:left w:w="56" w:type="dxa"/>
              <w:bottom w:w="56" w:type="dxa"/>
              <w:right w:w="56" w:type="dxa"/>
            </w:tcMar>
            <w:vAlign w:val="center"/>
          </w:tcPr>
          <w:p w14:paraId="198168C7"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Administración pública y defensa; planes de seguridad social de afiliación obligatoria</w:t>
            </w:r>
          </w:p>
        </w:tc>
        <w:tc>
          <w:tcPr>
            <w:tcW w:w="2355" w:type="dxa"/>
            <w:tcMar>
              <w:top w:w="56" w:type="dxa"/>
              <w:left w:w="56" w:type="dxa"/>
              <w:bottom w:w="56" w:type="dxa"/>
              <w:right w:w="56" w:type="dxa"/>
            </w:tcMar>
            <w:vAlign w:val="center"/>
          </w:tcPr>
          <w:p w14:paraId="149D600E"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Enseñanza</w:t>
            </w:r>
          </w:p>
        </w:tc>
      </w:tr>
      <w:tr w:rsidR="00D2477D" w14:paraId="04052EE6" w14:textId="77777777">
        <w:trPr>
          <w:trHeight w:val="360"/>
          <w:jc w:val="center"/>
        </w:trPr>
        <w:tc>
          <w:tcPr>
            <w:tcW w:w="2505" w:type="dxa"/>
            <w:gridSpan w:val="2"/>
            <w:tcMar>
              <w:top w:w="56" w:type="dxa"/>
              <w:left w:w="56" w:type="dxa"/>
              <w:bottom w:w="56" w:type="dxa"/>
              <w:right w:w="56" w:type="dxa"/>
            </w:tcMar>
            <w:vAlign w:val="center"/>
          </w:tcPr>
          <w:p w14:paraId="21D8FAE0"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Actividades de atención de la salud humana y de asistencia social</w:t>
            </w:r>
          </w:p>
        </w:tc>
        <w:tc>
          <w:tcPr>
            <w:tcW w:w="2070" w:type="dxa"/>
            <w:tcMar>
              <w:top w:w="56" w:type="dxa"/>
              <w:left w:w="56" w:type="dxa"/>
              <w:bottom w:w="56" w:type="dxa"/>
              <w:right w:w="56" w:type="dxa"/>
            </w:tcMar>
            <w:vAlign w:val="center"/>
          </w:tcPr>
          <w:p w14:paraId="1C1D1A00"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Actividades artísticas, de entretenimiento y recreativas</w:t>
            </w:r>
          </w:p>
          <w:p w14:paraId="237B3570" w14:textId="77777777" w:rsidR="00D2477D" w:rsidRDefault="00D2477D">
            <w:pPr>
              <w:widowControl w:val="0"/>
              <w:spacing w:after="0" w:line="240" w:lineRule="auto"/>
              <w:ind w:right="192"/>
              <w:rPr>
                <w:rFonts w:ascii="Arial" w:eastAsia="Arial" w:hAnsi="Arial" w:cs="Arial"/>
                <w:sz w:val="16"/>
                <w:szCs w:val="16"/>
              </w:rPr>
            </w:pPr>
          </w:p>
        </w:tc>
        <w:tc>
          <w:tcPr>
            <w:tcW w:w="2100" w:type="dxa"/>
            <w:tcMar>
              <w:top w:w="56" w:type="dxa"/>
              <w:left w:w="56" w:type="dxa"/>
              <w:bottom w:w="56" w:type="dxa"/>
              <w:right w:w="56" w:type="dxa"/>
            </w:tcMar>
            <w:vAlign w:val="center"/>
          </w:tcPr>
          <w:p w14:paraId="48BDCF72"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Otras actividades de servicios</w:t>
            </w:r>
          </w:p>
          <w:p w14:paraId="34CC2660" w14:textId="77777777" w:rsidR="00D2477D" w:rsidRDefault="00D2477D">
            <w:pPr>
              <w:widowControl w:val="0"/>
              <w:spacing w:after="0" w:line="240" w:lineRule="auto"/>
              <w:ind w:right="192"/>
              <w:rPr>
                <w:rFonts w:ascii="Arial" w:eastAsia="Arial" w:hAnsi="Arial" w:cs="Arial"/>
                <w:sz w:val="16"/>
                <w:szCs w:val="16"/>
              </w:rPr>
            </w:pPr>
          </w:p>
        </w:tc>
        <w:tc>
          <w:tcPr>
            <w:tcW w:w="2355" w:type="dxa"/>
            <w:tcMar>
              <w:top w:w="56" w:type="dxa"/>
              <w:left w:w="56" w:type="dxa"/>
              <w:bottom w:w="56" w:type="dxa"/>
              <w:right w:w="56" w:type="dxa"/>
            </w:tcMar>
            <w:vAlign w:val="center"/>
          </w:tcPr>
          <w:p w14:paraId="16E9022D"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Actividades de los hogares como empleadores; actividades no diferenciadas de los hogares como productores de bienes y servicios para uso propio</w:t>
            </w:r>
          </w:p>
        </w:tc>
      </w:tr>
      <w:tr w:rsidR="00D2477D" w14:paraId="571F3282" w14:textId="77777777">
        <w:trPr>
          <w:trHeight w:val="360"/>
          <w:jc w:val="center"/>
        </w:trPr>
        <w:tc>
          <w:tcPr>
            <w:tcW w:w="2505" w:type="dxa"/>
            <w:gridSpan w:val="2"/>
            <w:tcMar>
              <w:top w:w="56" w:type="dxa"/>
              <w:left w:w="56" w:type="dxa"/>
              <w:bottom w:w="56" w:type="dxa"/>
              <w:right w:w="56" w:type="dxa"/>
            </w:tcMar>
            <w:vAlign w:val="center"/>
          </w:tcPr>
          <w:p w14:paraId="55E4EA05" w14:textId="77777777" w:rsidR="00D2477D" w:rsidRDefault="00000000">
            <w:pPr>
              <w:widowControl w:val="0"/>
              <w:spacing w:after="0" w:line="240" w:lineRule="auto"/>
              <w:ind w:right="192"/>
              <w:rPr>
                <w:rFonts w:ascii="Arial" w:eastAsia="Arial" w:hAnsi="Arial" w:cs="Arial"/>
                <w:sz w:val="16"/>
                <w:szCs w:val="16"/>
              </w:rPr>
            </w:pPr>
            <w:r>
              <w:rPr>
                <w:rFonts w:ascii="Arial" w:eastAsia="Arial" w:hAnsi="Arial" w:cs="Arial"/>
                <w:sz w:val="16"/>
                <w:szCs w:val="16"/>
              </w:rPr>
              <w:t>Actividades de organizaciones y órganos extraterritoriales</w:t>
            </w:r>
          </w:p>
        </w:tc>
        <w:tc>
          <w:tcPr>
            <w:tcW w:w="2070" w:type="dxa"/>
            <w:tcMar>
              <w:top w:w="56" w:type="dxa"/>
              <w:left w:w="56" w:type="dxa"/>
              <w:bottom w:w="56" w:type="dxa"/>
              <w:right w:w="56" w:type="dxa"/>
            </w:tcMar>
            <w:vAlign w:val="center"/>
          </w:tcPr>
          <w:p w14:paraId="49F2B20F" w14:textId="77777777" w:rsidR="00D2477D" w:rsidRDefault="00D2477D">
            <w:pPr>
              <w:widowControl w:val="0"/>
              <w:spacing w:after="0" w:line="240" w:lineRule="auto"/>
              <w:ind w:right="192"/>
              <w:rPr>
                <w:rFonts w:ascii="Arial" w:eastAsia="Arial" w:hAnsi="Arial" w:cs="Arial"/>
                <w:sz w:val="16"/>
                <w:szCs w:val="16"/>
              </w:rPr>
            </w:pPr>
          </w:p>
        </w:tc>
        <w:tc>
          <w:tcPr>
            <w:tcW w:w="2100" w:type="dxa"/>
            <w:tcMar>
              <w:top w:w="56" w:type="dxa"/>
              <w:left w:w="56" w:type="dxa"/>
              <w:bottom w:w="56" w:type="dxa"/>
              <w:right w:w="56" w:type="dxa"/>
            </w:tcMar>
            <w:vAlign w:val="center"/>
          </w:tcPr>
          <w:p w14:paraId="7EA5C708" w14:textId="77777777" w:rsidR="00D2477D" w:rsidRDefault="00D2477D">
            <w:pPr>
              <w:widowControl w:val="0"/>
              <w:spacing w:after="0" w:line="240" w:lineRule="auto"/>
              <w:ind w:right="192"/>
              <w:rPr>
                <w:rFonts w:ascii="Arial" w:eastAsia="Arial" w:hAnsi="Arial" w:cs="Arial"/>
                <w:sz w:val="16"/>
                <w:szCs w:val="16"/>
              </w:rPr>
            </w:pPr>
          </w:p>
        </w:tc>
        <w:tc>
          <w:tcPr>
            <w:tcW w:w="2355" w:type="dxa"/>
            <w:tcMar>
              <w:top w:w="56" w:type="dxa"/>
              <w:left w:w="56" w:type="dxa"/>
              <w:bottom w:w="56" w:type="dxa"/>
              <w:right w:w="56" w:type="dxa"/>
            </w:tcMar>
            <w:vAlign w:val="center"/>
          </w:tcPr>
          <w:p w14:paraId="38D17917" w14:textId="77777777" w:rsidR="00D2477D" w:rsidRDefault="00D2477D">
            <w:pPr>
              <w:widowControl w:val="0"/>
              <w:spacing w:after="0" w:line="240" w:lineRule="auto"/>
              <w:ind w:right="192"/>
              <w:rPr>
                <w:rFonts w:ascii="Arial" w:eastAsia="Arial" w:hAnsi="Arial" w:cs="Arial"/>
                <w:sz w:val="16"/>
                <w:szCs w:val="16"/>
              </w:rPr>
            </w:pPr>
          </w:p>
        </w:tc>
      </w:tr>
    </w:tbl>
    <w:p w14:paraId="62E1862F" w14:textId="77777777" w:rsidR="00D2477D" w:rsidRDefault="00D2477D">
      <w:pPr>
        <w:spacing w:line="240" w:lineRule="auto"/>
        <w:ind w:right="192"/>
        <w:rPr>
          <w:rFonts w:ascii="Arial" w:eastAsia="Arial" w:hAnsi="Arial" w:cs="Arial"/>
          <w:sz w:val="22"/>
          <w:szCs w:val="22"/>
        </w:rPr>
      </w:pPr>
    </w:p>
    <w:p w14:paraId="00E59491" w14:textId="77777777" w:rsidR="00D2477D" w:rsidRDefault="00000000">
      <w:pPr>
        <w:spacing w:line="240" w:lineRule="auto"/>
        <w:ind w:right="192"/>
        <w:rPr>
          <w:rFonts w:ascii="Arial" w:eastAsia="Arial" w:hAnsi="Arial" w:cs="Arial"/>
          <w:b/>
          <w:bCs/>
          <w:sz w:val="22"/>
          <w:szCs w:val="22"/>
        </w:rPr>
      </w:pPr>
      <w:r>
        <w:rPr>
          <w:rFonts w:ascii="Arial" w:eastAsia="Arial" w:hAnsi="Arial" w:cs="Arial"/>
          <w:b/>
          <w:bCs/>
          <w:sz w:val="22"/>
          <w:szCs w:val="22"/>
        </w:rPr>
        <w:t>Individualización de Instalaciones o unidad operacional Adheridas de la Empresa</w:t>
      </w:r>
    </w:p>
    <w:tbl>
      <w:tblPr>
        <w:tblStyle w:val="affb"/>
        <w:tblW w:w="9073"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72"/>
        <w:gridCol w:w="3660"/>
        <w:gridCol w:w="3441"/>
      </w:tblGrid>
      <w:tr w:rsidR="00D2477D" w14:paraId="0FA90D01" w14:textId="77777777">
        <w:tc>
          <w:tcPr>
            <w:tcW w:w="1972" w:type="dxa"/>
            <w:tcMar>
              <w:top w:w="100" w:type="dxa"/>
              <w:left w:w="100" w:type="dxa"/>
              <w:bottom w:w="100" w:type="dxa"/>
              <w:right w:w="100" w:type="dxa"/>
            </w:tcMar>
          </w:tcPr>
          <w:p w14:paraId="028129D7" w14:textId="77777777" w:rsidR="00D2477D" w:rsidRDefault="00D2477D">
            <w:pPr>
              <w:widowControl w:val="0"/>
              <w:spacing w:after="0" w:line="240" w:lineRule="auto"/>
              <w:ind w:right="192"/>
              <w:jc w:val="center"/>
              <w:rPr>
                <w:rFonts w:ascii="Arial" w:eastAsia="Arial" w:hAnsi="Arial" w:cs="Arial"/>
                <w:sz w:val="16"/>
                <w:szCs w:val="16"/>
              </w:rPr>
            </w:pPr>
          </w:p>
        </w:tc>
        <w:tc>
          <w:tcPr>
            <w:tcW w:w="3660" w:type="dxa"/>
            <w:tcMar>
              <w:top w:w="100" w:type="dxa"/>
              <w:left w:w="100" w:type="dxa"/>
              <w:bottom w:w="100" w:type="dxa"/>
              <w:right w:w="100" w:type="dxa"/>
            </w:tcMar>
          </w:tcPr>
          <w:p w14:paraId="302EC233"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Instalación 1</w:t>
            </w:r>
          </w:p>
        </w:tc>
        <w:tc>
          <w:tcPr>
            <w:tcW w:w="3441" w:type="dxa"/>
            <w:tcMar>
              <w:top w:w="100" w:type="dxa"/>
              <w:left w:w="100" w:type="dxa"/>
              <w:bottom w:w="100" w:type="dxa"/>
              <w:right w:w="100" w:type="dxa"/>
            </w:tcMar>
          </w:tcPr>
          <w:p w14:paraId="0CDCDA22"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Instalación 2</w:t>
            </w:r>
          </w:p>
        </w:tc>
      </w:tr>
      <w:tr w:rsidR="00D2477D" w14:paraId="5F0F59E1" w14:textId="77777777">
        <w:trPr>
          <w:trHeight w:val="580"/>
        </w:trPr>
        <w:tc>
          <w:tcPr>
            <w:tcW w:w="1972" w:type="dxa"/>
            <w:tcMar>
              <w:top w:w="100" w:type="dxa"/>
              <w:left w:w="100" w:type="dxa"/>
              <w:bottom w:w="100" w:type="dxa"/>
              <w:right w:w="100" w:type="dxa"/>
            </w:tcMar>
          </w:tcPr>
          <w:p w14:paraId="6364957F"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Nombre Instalación</w:t>
            </w:r>
          </w:p>
        </w:tc>
        <w:tc>
          <w:tcPr>
            <w:tcW w:w="3660" w:type="dxa"/>
            <w:tcMar>
              <w:top w:w="100" w:type="dxa"/>
              <w:left w:w="100" w:type="dxa"/>
              <w:bottom w:w="100" w:type="dxa"/>
              <w:right w:w="100" w:type="dxa"/>
            </w:tcMar>
          </w:tcPr>
          <w:p w14:paraId="24C81F30" w14:textId="77777777" w:rsidR="00D2477D" w:rsidRDefault="00D2477D">
            <w:pPr>
              <w:widowControl w:val="0"/>
              <w:spacing w:after="0" w:line="240" w:lineRule="auto"/>
              <w:ind w:right="192"/>
              <w:jc w:val="center"/>
              <w:rPr>
                <w:rFonts w:ascii="Arial" w:eastAsia="Arial" w:hAnsi="Arial" w:cs="Arial"/>
                <w:sz w:val="16"/>
                <w:szCs w:val="16"/>
              </w:rPr>
            </w:pPr>
          </w:p>
          <w:p w14:paraId="2C6141C4" w14:textId="77777777" w:rsidR="00D2477D" w:rsidRDefault="00D2477D">
            <w:pPr>
              <w:widowControl w:val="0"/>
              <w:spacing w:after="0" w:line="240" w:lineRule="auto"/>
              <w:ind w:right="192"/>
              <w:rPr>
                <w:rFonts w:ascii="Arial" w:eastAsia="Arial" w:hAnsi="Arial" w:cs="Arial"/>
                <w:sz w:val="16"/>
                <w:szCs w:val="16"/>
              </w:rPr>
            </w:pPr>
          </w:p>
        </w:tc>
        <w:tc>
          <w:tcPr>
            <w:tcW w:w="3441" w:type="dxa"/>
            <w:tcMar>
              <w:top w:w="100" w:type="dxa"/>
              <w:left w:w="100" w:type="dxa"/>
              <w:bottom w:w="100" w:type="dxa"/>
              <w:right w:w="100" w:type="dxa"/>
            </w:tcMar>
          </w:tcPr>
          <w:p w14:paraId="2A24C110" w14:textId="77777777" w:rsidR="00D2477D" w:rsidRDefault="00D2477D">
            <w:pPr>
              <w:widowControl w:val="0"/>
              <w:spacing w:after="0" w:line="240" w:lineRule="auto"/>
              <w:ind w:right="192"/>
              <w:jc w:val="center"/>
              <w:rPr>
                <w:rFonts w:ascii="Arial" w:eastAsia="Arial" w:hAnsi="Arial" w:cs="Arial"/>
                <w:sz w:val="16"/>
                <w:szCs w:val="16"/>
              </w:rPr>
            </w:pPr>
          </w:p>
        </w:tc>
      </w:tr>
      <w:tr w:rsidR="00D2477D" w14:paraId="1059B413" w14:textId="77777777">
        <w:tc>
          <w:tcPr>
            <w:tcW w:w="1972" w:type="dxa"/>
            <w:tcMar>
              <w:top w:w="100" w:type="dxa"/>
              <w:left w:w="100" w:type="dxa"/>
              <w:bottom w:w="100" w:type="dxa"/>
              <w:right w:w="100" w:type="dxa"/>
            </w:tcMar>
          </w:tcPr>
          <w:p w14:paraId="6AF7E91F"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Dirección</w:t>
            </w:r>
          </w:p>
          <w:p w14:paraId="43B7490A" w14:textId="77777777" w:rsidR="00D2477D" w:rsidRDefault="00D2477D">
            <w:pPr>
              <w:widowControl w:val="0"/>
              <w:spacing w:after="0" w:line="240" w:lineRule="auto"/>
              <w:ind w:right="192"/>
              <w:jc w:val="center"/>
              <w:rPr>
                <w:rFonts w:ascii="Arial" w:eastAsia="Arial" w:hAnsi="Arial" w:cs="Arial"/>
                <w:sz w:val="16"/>
                <w:szCs w:val="16"/>
              </w:rPr>
            </w:pPr>
          </w:p>
        </w:tc>
        <w:tc>
          <w:tcPr>
            <w:tcW w:w="3660" w:type="dxa"/>
            <w:tcMar>
              <w:top w:w="100" w:type="dxa"/>
              <w:left w:w="100" w:type="dxa"/>
              <w:bottom w:w="100" w:type="dxa"/>
              <w:right w:w="100" w:type="dxa"/>
            </w:tcMar>
          </w:tcPr>
          <w:p w14:paraId="6979EB5B" w14:textId="77777777" w:rsidR="00D2477D" w:rsidRDefault="00D2477D">
            <w:pPr>
              <w:widowControl w:val="0"/>
              <w:spacing w:after="0" w:line="240" w:lineRule="auto"/>
              <w:ind w:right="192"/>
              <w:rPr>
                <w:rFonts w:ascii="Arial" w:eastAsia="Arial" w:hAnsi="Arial" w:cs="Arial"/>
                <w:sz w:val="16"/>
                <w:szCs w:val="16"/>
              </w:rPr>
            </w:pPr>
          </w:p>
        </w:tc>
        <w:tc>
          <w:tcPr>
            <w:tcW w:w="3441" w:type="dxa"/>
            <w:tcMar>
              <w:top w:w="100" w:type="dxa"/>
              <w:left w:w="100" w:type="dxa"/>
              <w:bottom w:w="100" w:type="dxa"/>
              <w:right w:w="100" w:type="dxa"/>
            </w:tcMar>
          </w:tcPr>
          <w:p w14:paraId="05470364" w14:textId="77777777" w:rsidR="00D2477D" w:rsidRDefault="00D2477D">
            <w:pPr>
              <w:widowControl w:val="0"/>
              <w:spacing w:after="0" w:line="240" w:lineRule="auto"/>
              <w:ind w:right="192"/>
              <w:rPr>
                <w:rFonts w:ascii="Arial" w:eastAsia="Arial" w:hAnsi="Arial" w:cs="Arial"/>
                <w:sz w:val="16"/>
                <w:szCs w:val="16"/>
              </w:rPr>
            </w:pPr>
          </w:p>
        </w:tc>
      </w:tr>
      <w:tr w:rsidR="00D2477D" w14:paraId="289EF31B" w14:textId="77777777">
        <w:trPr>
          <w:trHeight w:val="540"/>
        </w:trPr>
        <w:tc>
          <w:tcPr>
            <w:tcW w:w="1972" w:type="dxa"/>
            <w:tcMar>
              <w:top w:w="100" w:type="dxa"/>
              <w:left w:w="100" w:type="dxa"/>
              <w:bottom w:w="100" w:type="dxa"/>
              <w:right w:w="100" w:type="dxa"/>
            </w:tcMar>
          </w:tcPr>
          <w:p w14:paraId="5C5DFED6" w14:textId="77777777" w:rsidR="00D2477D" w:rsidRDefault="00D2477D">
            <w:pPr>
              <w:widowControl w:val="0"/>
              <w:spacing w:after="0" w:line="240" w:lineRule="auto"/>
              <w:ind w:right="192"/>
              <w:jc w:val="center"/>
              <w:rPr>
                <w:rFonts w:ascii="Arial" w:eastAsia="Arial" w:hAnsi="Arial" w:cs="Arial"/>
                <w:sz w:val="16"/>
                <w:szCs w:val="16"/>
              </w:rPr>
            </w:pPr>
          </w:p>
          <w:p w14:paraId="1D0651F4"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Comuna</w:t>
            </w:r>
          </w:p>
        </w:tc>
        <w:tc>
          <w:tcPr>
            <w:tcW w:w="3660" w:type="dxa"/>
            <w:tcMar>
              <w:top w:w="100" w:type="dxa"/>
              <w:left w:w="100" w:type="dxa"/>
              <w:bottom w:w="100" w:type="dxa"/>
              <w:right w:w="100" w:type="dxa"/>
            </w:tcMar>
          </w:tcPr>
          <w:p w14:paraId="1682BAEF" w14:textId="77777777" w:rsidR="00D2477D" w:rsidRDefault="00D2477D">
            <w:pPr>
              <w:widowControl w:val="0"/>
              <w:spacing w:after="0" w:line="240" w:lineRule="auto"/>
              <w:ind w:right="192"/>
              <w:rPr>
                <w:rFonts w:ascii="Arial" w:eastAsia="Arial" w:hAnsi="Arial" w:cs="Arial"/>
                <w:sz w:val="16"/>
                <w:szCs w:val="16"/>
              </w:rPr>
            </w:pPr>
          </w:p>
        </w:tc>
        <w:tc>
          <w:tcPr>
            <w:tcW w:w="3441" w:type="dxa"/>
            <w:tcMar>
              <w:top w:w="100" w:type="dxa"/>
              <w:left w:w="100" w:type="dxa"/>
              <w:bottom w:w="100" w:type="dxa"/>
              <w:right w:w="100" w:type="dxa"/>
            </w:tcMar>
          </w:tcPr>
          <w:p w14:paraId="304A2CA1" w14:textId="77777777" w:rsidR="00D2477D" w:rsidRDefault="00D2477D">
            <w:pPr>
              <w:widowControl w:val="0"/>
              <w:spacing w:after="0" w:line="240" w:lineRule="auto"/>
              <w:ind w:right="192"/>
              <w:rPr>
                <w:rFonts w:ascii="Arial" w:eastAsia="Arial" w:hAnsi="Arial" w:cs="Arial"/>
                <w:sz w:val="16"/>
                <w:szCs w:val="16"/>
              </w:rPr>
            </w:pPr>
          </w:p>
        </w:tc>
      </w:tr>
      <w:tr w:rsidR="00D2477D" w14:paraId="76B8C839" w14:textId="77777777">
        <w:trPr>
          <w:trHeight w:val="724"/>
        </w:trPr>
        <w:tc>
          <w:tcPr>
            <w:tcW w:w="1972" w:type="dxa"/>
            <w:tcMar>
              <w:top w:w="100" w:type="dxa"/>
              <w:left w:w="100" w:type="dxa"/>
              <w:bottom w:w="100" w:type="dxa"/>
              <w:right w:w="100" w:type="dxa"/>
            </w:tcMar>
          </w:tcPr>
          <w:p w14:paraId="74E12BBF"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Localidad</w:t>
            </w:r>
          </w:p>
        </w:tc>
        <w:tc>
          <w:tcPr>
            <w:tcW w:w="3660" w:type="dxa"/>
            <w:tcMar>
              <w:top w:w="100" w:type="dxa"/>
              <w:left w:w="100" w:type="dxa"/>
              <w:bottom w:w="100" w:type="dxa"/>
              <w:right w:w="100" w:type="dxa"/>
            </w:tcMar>
          </w:tcPr>
          <w:p w14:paraId="7D582F86" w14:textId="77777777" w:rsidR="00D2477D" w:rsidRDefault="00D2477D">
            <w:pPr>
              <w:widowControl w:val="0"/>
              <w:spacing w:after="0" w:line="240" w:lineRule="auto"/>
              <w:ind w:right="192"/>
              <w:rPr>
                <w:rFonts w:ascii="Arial" w:eastAsia="Arial" w:hAnsi="Arial" w:cs="Arial"/>
                <w:sz w:val="16"/>
                <w:szCs w:val="16"/>
              </w:rPr>
            </w:pPr>
          </w:p>
        </w:tc>
        <w:tc>
          <w:tcPr>
            <w:tcW w:w="3441" w:type="dxa"/>
            <w:tcMar>
              <w:top w:w="100" w:type="dxa"/>
              <w:left w:w="100" w:type="dxa"/>
              <w:bottom w:w="100" w:type="dxa"/>
              <w:right w:w="100" w:type="dxa"/>
            </w:tcMar>
          </w:tcPr>
          <w:p w14:paraId="3B2432AC" w14:textId="77777777" w:rsidR="00D2477D" w:rsidRDefault="00D2477D">
            <w:pPr>
              <w:widowControl w:val="0"/>
              <w:spacing w:after="0" w:line="240" w:lineRule="auto"/>
              <w:ind w:right="192"/>
              <w:rPr>
                <w:rFonts w:ascii="Arial" w:eastAsia="Arial" w:hAnsi="Arial" w:cs="Arial"/>
                <w:sz w:val="16"/>
                <w:szCs w:val="16"/>
              </w:rPr>
            </w:pPr>
          </w:p>
        </w:tc>
      </w:tr>
      <w:tr w:rsidR="00D2477D" w14:paraId="2DDD469D" w14:textId="77777777">
        <w:tc>
          <w:tcPr>
            <w:tcW w:w="1972" w:type="dxa"/>
            <w:tcMar>
              <w:top w:w="100" w:type="dxa"/>
              <w:left w:w="100" w:type="dxa"/>
              <w:bottom w:w="100" w:type="dxa"/>
              <w:right w:w="100" w:type="dxa"/>
            </w:tcMar>
          </w:tcPr>
          <w:p w14:paraId="29E62772" w14:textId="77777777" w:rsidR="00D2477D" w:rsidRDefault="00D2477D">
            <w:pPr>
              <w:widowControl w:val="0"/>
              <w:spacing w:after="0" w:line="240" w:lineRule="auto"/>
              <w:ind w:right="192"/>
              <w:jc w:val="center"/>
              <w:rPr>
                <w:rFonts w:ascii="Arial" w:eastAsia="Arial" w:hAnsi="Arial" w:cs="Arial"/>
                <w:sz w:val="16"/>
                <w:szCs w:val="16"/>
              </w:rPr>
            </w:pPr>
          </w:p>
          <w:p w14:paraId="7D841A40"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Región</w:t>
            </w:r>
          </w:p>
        </w:tc>
        <w:tc>
          <w:tcPr>
            <w:tcW w:w="3660" w:type="dxa"/>
            <w:tcMar>
              <w:top w:w="100" w:type="dxa"/>
              <w:left w:w="100" w:type="dxa"/>
              <w:bottom w:w="100" w:type="dxa"/>
              <w:right w:w="100" w:type="dxa"/>
            </w:tcMar>
          </w:tcPr>
          <w:p w14:paraId="4FF00149" w14:textId="77777777" w:rsidR="00D2477D" w:rsidRDefault="00D2477D">
            <w:pPr>
              <w:widowControl w:val="0"/>
              <w:spacing w:after="0" w:line="240" w:lineRule="auto"/>
              <w:ind w:right="192"/>
              <w:rPr>
                <w:rFonts w:ascii="Arial" w:eastAsia="Arial" w:hAnsi="Arial" w:cs="Arial"/>
                <w:sz w:val="16"/>
                <w:szCs w:val="16"/>
              </w:rPr>
            </w:pPr>
          </w:p>
        </w:tc>
        <w:tc>
          <w:tcPr>
            <w:tcW w:w="3441" w:type="dxa"/>
            <w:tcMar>
              <w:top w:w="100" w:type="dxa"/>
              <w:left w:w="100" w:type="dxa"/>
              <w:bottom w:w="100" w:type="dxa"/>
              <w:right w:w="100" w:type="dxa"/>
            </w:tcMar>
          </w:tcPr>
          <w:p w14:paraId="456E270F" w14:textId="77777777" w:rsidR="00D2477D" w:rsidRDefault="00D2477D">
            <w:pPr>
              <w:widowControl w:val="0"/>
              <w:spacing w:after="0" w:line="240" w:lineRule="auto"/>
              <w:ind w:right="192"/>
              <w:rPr>
                <w:rFonts w:ascii="Arial" w:eastAsia="Arial" w:hAnsi="Arial" w:cs="Arial"/>
                <w:sz w:val="16"/>
                <w:szCs w:val="16"/>
              </w:rPr>
            </w:pPr>
          </w:p>
        </w:tc>
      </w:tr>
      <w:tr w:rsidR="00D2477D" w14:paraId="042CE9A1" w14:textId="77777777">
        <w:tc>
          <w:tcPr>
            <w:tcW w:w="1972" w:type="dxa"/>
            <w:tcMar>
              <w:top w:w="100" w:type="dxa"/>
              <w:left w:w="100" w:type="dxa"/>
              <w:bottom w:w="100" w:type="dxa"/>
              <w:right w:w="100" w:type="dxa"/>
            </w:tcMar>
          </w:tcPr>
          <w:p w14:paraId="1CEAB88C"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Categoría(as) de instalación</w:t>
            </w:r>
            <w:r>
              <w:rPr>
                <w:rFonts w:ascii="Arial" w:eastAsia="Arial" w:hAnsi="Arial" w:cs="Arial"/>
                <w:sz w:val="16"/>
                <w:szCs w:val="16"/>
                <w:vertAlign w:val="superscript"/>
              </w:rPr>
              <w:footnoteReference w:id="19"/>
            </w:r>
          </w:p>
        </w:tc>
        <w:tc>
          <w:tcPr>
            <w:tcW w:w="3660" w:type="dxa"/>
            <w:tcMar>
              <w:top w:w="100" w:type="dxa"/>
              <w:left w:w="100" w:type="dxa"/>
              <w:bottom w:w="100" w:type="dxa"/>
              <w:right w:w="100" w:type="dxa"/>
            </w:tcMar>
          </w:tcPr>
          <w:p w14:paraId="73B69F95" w14:textId="77777777" w:rsidR="00D2477D" w:rsidRDefault="00D2477D">
            <w:pPr>
              <w:widowControl w:val="0"/>
              <w:spacing w:after="0" w:line="240" w:lineRule="auto"/>
              <w:ind w:right="192"/>
              <w:rPr>
                <w:rFonts w:ascii="Arial" w:eastAsia="Arial" w:hAnsi="Arial" w:cs="Arial"/>
                <w:sz w:val="16"/>
                <w:szCs w:val="16"/>
              </w:rPr>
            </w:pPr>
          </w:p>
        </w:tc>
        <w:tc>
          <w:tcPr>
            <w:tcW w:w="3441" w:type="dxa"/>
            <w:tcMar>
              <w:top w:w="100" w:type="dxa"/>
              <w:left w:w="100" w:type="dxa"/>
              <w:bottom w:w="100" w:type="dxa"/>
              <w:right w:w="100" w:type="dxa"/>
            </w:tcMar>
          </w:tcPr>
          <w:p w14:paraId="40151755" w14:textId="77777777" w:rsidR="00D2477D" w:rsidRDefault="00D2477D">
            <w:pPr>
              <w:widowControl w:val="0"/>
              <w:spacing w:after="0" w:line="240" w:lineRule="auto"/>
              <w:ind w:right="192"/>
              <w:rPr>
                <w:rFonts w:ascii="Arial" w:eastAsia="Arial" w:hAnsi="Arial" w:cs="Arial"/>
                <w:sz w:val="16"/>
                <w:szCs w:val="16"/>
              </w:rPr>
            </w:pPr>
          </w:p>
        </w:tc>
      </w:tr>
      <w:tr w:rsidR="00D2477D" w14:paraId="256BD211" w14:textId="77777777">
        <w:tc>
          <w:tcPr>
            <w:tcW w:w="1972" w:type="dxa"/>
            <w:tcMar>
              <w:top w:w="100" w:type="dxa"/>
              <w:left w:w="100" w:type="dxa"/>
              <w:bottom w:w="100" w:type="dxa"/>
              <w:right w:w="100" w:type="dxa"/>
            </w:tcMar>
          </w:tcPr>
          <w:p w14:paraId="4A0B7F7C"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lastRenderedPageBreak/>
              <w:t>Nombre Encargado APL / Contraparte Instalación</w:t>
            </w:r>
          </w:p>
        </w:tc>
        <w:tc>
          <w:tcPr>
            <w:tcW w:w="3660" w:type="dxa"/>
            <w:tcMar>
              <w:top w:w="100" w:type="dxa"/>
              <w:left w:w="100" w:type="dxa"/>
              <w:bottom w:w="100" w:type="dxa"/>
              <w:right w:w="100" w:type="dxa"/>
            </w:tcMar>
          </w:tcPr>
          <w:p w14:paraId="36268227" w14:textId="77777777" w:rsidR="00D2477D" w:rsidRDefault="00D2477D">
            <w:pPr>
              <w:widowControl w:val="0"/>
              <w:spacing w:after="0" w:line="240" w:lineRule="auto"/>
              <w:ind w:right="192"/>
              <w:rPr>
                <w:rFonts w:ascii="Arial" w:eastAsia="Arial" w:hAnsi="Arial" w:cs="Arial"/>
                <w:sz w:val="16"/>
                <w:szCs w:val="16"/>
              </w:rPr>
            </w:pPr>
          </w:p>
        </w:tc>
        <w:tc>
          <w:tcPr>
            <w:tcW w:w="3441" w:type="dxa"/>
            <w:tcMar>
              <w:top w:w="100" w:type="dxa"/>
              <w:left w:w="100" w:type="dxa"/>
              <w:bottom w:w="100" w:type="dxa"/>
              <w:right w:w="100" w:type="dxa"/>
            </w:tcMar>
          </w:tcPr>
          <w:p w14:paraId="7E5BDE4B" w14:textId="77777777" w:rsidR="00D2477D" w:rsidRDefault="00D2477D">
            <w:pPr>
              <w:widowControl w:val="0"/>
              <w:spacing w:after="0" w:line="240" w:lineRule="auto"/>
              <w:ind w:right="192"/>
              <w:rPr>
                <w:rFonts w:ascii="Arial" w:eastAsia="Arial" w:hAnsi="Arial" w:cs="Arial"/>
                <w:sz w:val="16"/>
                <w:szCs w:val="16"/>
              </w:rPr>
            </w:pPr>
          </w:p>
        </w:tc>
      </w:tr>
      <w:tr w:rsidR="00D2477D" w14:paraId="0755672F" w14:textId="77777777">
        <w:tc>
          <w:tcPr>
            <w:tcW w:w="1972" w:type="dxa"/>
            <w:tcMar>
              <w:top w:w="100" w:type="dxa"/>
              <w:left w:w="100" w:type="dxa"/>
              <w:bottom w:w="100" w:type="dxa"/>
              <w:right w:w="100" w:type="dxa"/>
            </w:tcMar>
          </w:tcPr>
          <w:p w14:paraId="3466A287"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Teléfono Encargado APL / Contraparte Instalación</w:t>
            </w:r>
          </w:p>
        </w:tc>
        <w:tc>
          <w:tcPr>
            <w:tcW w:w="3660" w:type="dxa"/>
            <w:tcMar>
              <w:top w:w="100" w:type="dxa"/>
              <w:left w:w="100" w:type="dxa"/>
              <w:bottom w:w="100" w:type="dxa"/>
              <w:right w:w="100" w:type="dxa"/>
            </w:tcMar>
          </w:tcPr>
          <w:p w14:paraId="6075F267" w14:textId="77777777" w:rsidR="00D2477D" w:rsidRDefault="00D2477D">
            <w:pPr>
              <w:widowControl w:val="0"/>
              <w:spacing w:after="0" w:line="240" w:lineRule="auto"/>
              <w:ind w:right="192"/>
              <w:rPr>
                <w:rFonts w:ascii="Arial" w:eastAsia="Arial" w:hAnsi="Arial" w:cs="Arial"/>
                <w:sz w:val="16"/>
                <w:szCs w:val="16"/>
              </w:rPr>
            </w:pPr>
          </w:p>
        </w:tc>
        <w:tc>
          <w:tcPr>
            <w:tcW w:w="3441" w:type="dxa"/>
            <w:tcMar>
              <w:top w:w="100" w:type="dxa"/>
              <w:left w:w="100" w:type="dxa"/>
              <w:bottom w:w="100" w:type="dxa"/>
              <w:right w:w="100" w:type="dxa"/>
            </w:tcMar>
          </w:tcPr>
          <w:p w14:paraId="27E13FB2" w14:textId="77777777" w:rsidR="00D2477D" w:rsidRDefault="00D2477D">
            <w:pPr>
              <w:widowControl w:val="0"/>
              <w:spacing w:after="0" w:line="240" w:lineRule="auto"/>
              <w:ind w:right="192"/>
              <w:rPr>
                <w:rFonts w:ascii="Arial" w:eastAsia="Arial" w:hAnsi="Arial" w:cs="Arial"/>
                <w:sz w:val="16"/>
                <w:szCs w:val="16"/>
              </w:rPr>
            </w:pPr>
          </w:p>
        </w:tc>
      </w:tr>
      <w:tr w:rsidR="00D2477D" w14:paraId="35AE0351" w14:textId="77777777">
        <w:tc>
          <w:tcPr>
            <w:tcW w:w="1972" w:type="dxa"/>
            <w:tcMar>
              <w:top w:w="100" w:type="dxa"/>
              <w:left w:w="100" w:type="dxa"/>
              <w:bottom w:w="100" w:type="dxa"/>
              <w:right w:w="100" w:type="dxa"/>
            </w:tcMar>
          </w:tcPr>
          <w:p w14:paraId="72642F8B" w14:textId="77777777" w:rsidR="00D2477D" w:rsidRDefault="00000000">
            <w:pPr>
              <w:widowControl w:val="0"/>
              <w:spacing w:after="0" w:line="240" w:lineRule="auto"/>
              <w:ind w:right="192"/>
              <w:jc w:val="center"/>
              <w:rPr>
                <w:rFonts w:ascii="Arial" w:eastAsia="Arial" w:hAnsi="Arial" w:cs="Arial"/>
                <w:sz w:val="16"/>
                <w:szCs w:val="16"/>
              </w:rPr>
            </w:pPr>
            <w:r>
              <w:rPr>
                <w:rFonts w:ascii="Arial" w:eastAsia="Arial" w:hAnsi="Arial" w:cs="Arial"/>
                <w:sz w:val="16"/>
                <w:szCs w:val="16"/>
              </w:rPr>
              <w:t>Mail Encargado APL / Contraparte Instalación</w:t>
            </w:r>
          </w:p>
        </w:tc>
        <w:tc>
          <w:tcPr>
            <w:tcW w:w="3660" w:type="dxa"/>
            <w:tcMar>
              <w:top w:w="100" w:type="dxa"/>
              <w:left w:w="100" w:type="dxa"/>
              <w:bottom w:w="100" w:type="dxa"/>
              <w:right w:w="100" w:type="dxa"/>
            </w:tcMar>
          </w:tcPr>
          <w:p w14:paraId="0880CD8D" w14:textId="77777777" w:rsidR="00D2477D" w:rsidRDefault="00D2477D">
            <w:pPr>
              <w:widowControl w:val="0"/>
              <w:spacing w:after="0" w:line="240" w:lineRule="auto"/>
              <w:ind w:right="192"/>
              <w:rPr>
                <w:rFonts w:ascii="Arial" w:eastAsia="Arial" w:hAnsi="Arial" w:cs="Arial"/>
                <w:sz w:val="16"/>
                <w:szCs w:val="16"/>
              </w:rPr>
            </w:pPr>
          </w:p>
        </w:tc>
        <w:tc>
          <w:tcPr>
            <w:tcW w:w="3441" w:type="dxa"/>
            <w:tcMar>
              <w:top w:w="100" w:type="dxa"/>
              <w:left w:w="100" w:type="dxa"/>
              <w:bottom w:w="100" w:type="dxa"/>
              <w:right w:w="100" w:type="dxa"/>
            </w:tcMar>
          </w:tcPr>
          <w:p w14:paraId="505A5CFC" w14:textId="77777777" w:rsidR="00D2477D" w:rsidRDefault="00D2477D">
            <w:pPr>
              <w:widowControl w:val="0"/>
              <w:spacing w:after="0" w:line="240" w:lineRule="auto"/>
              <w:ind w:right="192"/>
              <w:rPr>
                <w:rFonts w:ascii="Arial" w:eastAsia="Arial" w:hAnsi="Arial" w:cs="Arial"/>
                <w:sz w:val="16"/>
                <w:szCs w:val="16"/>
              </w:rPr>
            </w:pPr>
          </w:p>
        </w:tc>
      </w:tr>
    </w:tbl>
    <w:p w14:paraId="6FC2171C" w14:textId="77777777" w:rsidR="00D2477D" w:rsidRDefault="00000000">
      <w:pPr>
        <w:spacing w:line="240" w:lineRule="auto"/>
        <w:ind w:right="192"/>
        <w:rPr>
          <w:rFonts w:ascii="Arial" w:eastAsia="Arial" w:hAnsi="Arial" w:cs="Arial"/>
          <w:sz w:val="22"/>
          <w:szCs w:val="22"/>
        </w:rPr>
      </w:pPr>
      <w:r>
        <w:rPr>
          <w:rFonts w:ascii="Arial" w:eastAsia="Arial" w:hAnsi="Arial" w:cs="Arial"/>
          <w:sz w:val="22"/>
          <w:szCs w:val="22"/>
        </w:rPr>
        <w:t>Nota: En caso de existir más instalaciones, copiar el recuadro y completar.</w:t>
      </w:r>
    </w:p>
    <w:p w14:paraId="03FD8177" w14:textId="77777777" w:rsidR="00D2477D" w:rsidRDefault="00000000">
      <w:pPr>
        <w:spacing w:line="240" w:lineRule="auto"/>
        <w:jc w:val="both"/>
        <w:rPr>
          <w:rFonts w:ascii="Arial" w:eastAsia="Arial" w:hAnsi="Arial" w:cs="Arial"/>
          <w:b/>
          <w:bCs/>
          <w:sz w:val="22"/>
          <w:szCs w:val="22"/>
        </w:rPr>
      </w:pPr>
      <w:r>
        <w:rPr>
          <w:rFonts w:ascii="Arial" w:eastAsia="Arial" w:hAnsi="Arial" w:cs="Arial"/>
          <w:b/>
          <w:bCs/>
          <w:sz w:val="22"/>
          <w:szCs w:val="22"/>
        </w:rPr>
        <w:t>Lista de chequeo de documentos a presentar como parte de la adhesión</w:t>
      </w:r>
    </w:p>
    <w:p w14:paraId="2F5C621C" w14:textId="77777777" w:rsidR="00D2477D" w:rsidRDefault="00D2477D">
      <w:pPr>
        <w:spacing w:line="240" w:lineRule="auto"/>
        <w:jc w:val="both"/>
        <w:rPr>
          <w:rFonts w:ascii="Arial" w:eastAsia="Arial" w:hAnsi="Arial" w:cs="Arial"/>
          <w:b/>
          <w:bCs/>
          <w:sz w:val="22"/>
          <w:szCs w:val="22"/>
        </w:rPr>
      </w:pPr>
    </w:p>
    <w:tbl>
      <w:tblPr>
        <w:tblStyle w:val="affc"/>
        <w:tblW w:w="9073"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257"/>
        <w:gridCol w:w="2816"/>
      </w:tblGrid>
      <w:tr w:rsidR="00D2477D" w14:paraId="24509668" w14:textId="77777777">
        <w:tc>
          <w:tcPr>
            <w:tcW w:w="6257" w:type="dxa"/>
            <w:tcMar>
              <w:top w:w="100" w:type="dxa"/>
              <w:left w:w="100" w:type="dxa"/>
              <w:bottom w:w="100" w:type="dxa"/>
              <w:right w:w="100" w:type="dxa"/>
            </w:tcMar>
            <w:vAlign w:val="center"/>
          </w:tcPr>
          <w:p w14:paraId="062CA8A3" w14:textId="77777777" w:rsidR="00D2477D" w:rsidRDefault="00000000">
            <w:pPr>
              <w:widowControl w:val="0"/>
              <w:pBdr>
                <w:top w:val="nil"/>
                <w:left w:val="nil"/>
                <w:bottom w:val="nil"/>
                <w:right w:val="nil"/>
                <w:between w:val="nil"/>
              </w:pBdr>
              <w:spacing w:line="240" w:lineRule="auto"/>
              <w:jc w:val="center"/>
              <w:rPr>
                <w:rFonts w:ascii="Arial" w:eastAsia="Arial" w:hAnsi="Arial" w:cs="Arial"/>
                <w:b/>
                <w:bCs/>
                <w:sz w:val="16"/>
                <w:szCs w:val="16"/>
              </w:rPr>
            </w:pPr>
            <w:r>
              <w:rPr>
                <w:rFonts w:ascii="Arial" w:eastAsia="Arial" w:hAnsi="Arial" w:cs="Arial"/>
                <w:b/>
                <w:bCs/>
                <w:sz w:val="16"/>
                <w:szCs w:val="16"/>
              </w:rPr>
              <w:t>Documento</w:t>
            </w:r>
          </w:p>
        </w:tc>
        <w:tc>
          <w:tcPr>
            <w:tcW w:w="2816" w:type="dxa"/>
            <w:tcMar>
              <w:top w:w="100" w:type="dxa"/>
              <w:left w:w="100" w:type="dxa"/>
              <w:bottom w:w="100" w:type="dxa"/>
              <w:right w:w="100" w:type="dxa"/>
            </w:tcMar>
            <w:vAlign w:val="center"/>
          </w:tcPr>
          <w:p w14:paraId="7A4E2E3B" w14:textId="77777777" w:rsidR="00D2477D" w:rsidRDefault="00000000">
            <w:pPr>
              <w:widowControl w:val="0"/>
              <w:pBdr>
                <w:top w:val="nil"/>
                <w:left w:val="nil"/>
                <w:bottom w:val="nil"/>
                <w:right w:val="nil"/>
                <w:between w:val="nil"/>
              </w:pBdr>
              <w:spacing w:line="240" w:lineRule="auto"/>
              <w:jc w:val="center"/>
              <w:rPr>
                <w:rFonts w:ascii="Arial" w:eastAsia="Arial" w:hAnsi="Arial" w:cs="Arial"/>
                <w:b/>
                <w:bCs/>
                <w:sz w:val="16"/>
                <w:szCs w:val="16"/>
              </w:rPr>
            </w:pPr>
            <w:r>
              <w:rPr>
                <w:rFonts w:ascii="Arial" w:eastAsia="Arial" w:hAnsi="Arial" w:cs="Arial"/>
                <w:b/>
                <w:bCs/>
                <w:sz w:val="16"/>
                <w:szCs w:val="16"/>
              </w:rPr>
              <w:t>Presenta documento (SI/NO)</w:t>
            </w:r>
          </w:p>
        </w:tc>
      </w:tr>
      <w:tr w:rsidR="00D2477D" w14:paraId="5DA0FF82" w14:textId="77777777">
        <w:tc>
          <w:tcPr>
            <w:tcW w:w="6257" w:type="dxa"/>
            <w:tcMar>
              <w:top w:w="100" w:type="dxa"/>
              <w:left w:w="100" w:type="dxa"/>
              <w:bottom w:w="100" w:type="dxa"/>
              <w:right w:w="100" w:type="dxa"/>
            </w:tcMar>
          </w:tcPr>
          <w:p w14:paraId="42A6C8C1" w14:textId="77777777" w:rsidR="00D2477D" w:rsidRDefault="00000000">
            <w:pPr>
              <w:widowControl w:val="0"/>
              <w:pBdr>
                <w:top w:val="nil"/>
                <w:left w:val="nil"/>
                <w:bottom w:val="nil"/>
                <w:right w:val="nil"/>
                <w:between w:val="nil"/>
              </w:pBdr>
              <w:spacing w:line="240" w:lineRule="auto"/>
              <w:rPr>
                <w:rFonts w:ascii="Arial" w:eastAsia="Arial" w:hAnsi="Arial" w:cs="Arial"/>
                <w:sz w:val="16"/>
                <w:szCs w:val="16"/>
              </w:rPr>
            </w:pPr>
            <w:r>
              <w:rPr>
                <w:rFonts w:ascii="Arial" w:eastAsia="Arial" w:hAnsi="Arial" w:cs="Arial"/>
                <w:sz w:val="16"/>
                <w:szCs w:val="16"/>
              </w:rPr>
              <w:t>Certificado de inicio de actividades del SII</w:t>
            </w:r>
          </w:p>
        </w:tc>
        <w:tc>
          <w:tcPr>
            <w:tcW w:w="2816" w:type="dxa"/>
            <w:tcMar>
              <w:top w:w="100" w:type="dxa"/>
              <w:left w:w="100" w:type="dxa"/>
              <w:bottom w:w="100" w:type="dxa"/>
              <w:right w:w="100" w:type="dxa"/>
            </w:tcMar>
          </w:tcPr>
          <w:p w14:paraId="13707E11" w14:textId="77777777" w:rsidR="00D2477D" w:rsidRDefault="00D2477D">
            <w:pPr>
              <w:widowControl w:val="0"/>
              <w:pBdr>
                <w:top w:val="nil"/>
                <w:left w:val="nil"/>
                <w:bottom w:val="nil"/>
                <w:right w:val="nil"/>
                <w:between w:val="nil"/>
              </w:pBdr>
              <w:spacing w:line="240" w:lineRule="auto"/>
              <w:rPr>
                <w:rFonts w:ascii="Arial" w:eastAsia="Arial" w:hAnsi="Arial" w:cs="Arial"/>
                <w:b/>
                <w:bCs/>
                <w:sz w:val="16"/>
                <w:szCs w:val="16"/>
              </w:rPr>
            </w:pPr>
          </w:p>
        </w:tc>
      </w:tr>
      <w:tr w:rsidR="00D2477D" w14:paraId="64F01F3C" w14:textId="77777777">
        <w:tc>
          <w:tcPr>
            <w:tcW w:w="6257" w:type="dxa"/>
            <w:tcMar>
              <w:top w:w="100" w:type="dxa"/>
              <w:left w:w="100" w:type="dxa"/>
              <w:bottom w:w="100" w:type="dxa"/>
              <w:right w:w="100" w:type="dxa"/>
            </w:tcMar>
          </w:tcPr>
          <w:p w14:paraId="0476F3F3" w14:textId="77777777" w:rsidR="00D2477D" w:rsidRDefault="00000000">
            <w:pPr>
              <w:widowControl w:val="0"/>
              <w:pBdr>
                <w:top w:val="nil"/>
                <w:left w:val="nil"/>
                <w:bottom w:val="nil"/>
                <w:right w:val="nil"/>
                <w:between w:val="nil"/>
              </w:pBdr>
              <w:spacing w:line="240" w:lineRule="auto"/>
              <w:rPr>
                <w:rFonts w:ascii="Arial" w:eastAsia="Arial" w:hAnsi="Arial" w:cs="Arial"/>
                <w:sz w:val="16"/>
                <w:szCs w:val="16"/>
              </w:rPr>
            </w:pPr>
            <w:r>
              <w:rPr>
                <w:rFonts w:ascii="Arial" w:eastAsia="Arial" w:hAnsi="Arial" w:cs="Arial"/>
                <w:sz w:val="16"/>
                <w:szCs w:val="16"/>
              </w:rPr>
              <w:t>Resolución sanitaria de funcionamiento</w:t>
            </w:r>
          </w:p>
        </w:tc>
        <w:tc>
          <w:tcPr>
            <w:tcW w:w="2816" w:type="dxa"/>
            <w:tcMar>
              <w:top w:w="100" w:type="dxa"/>
              <w:left w:w="100" w:type="dxa"/>
              <w:bottom w:w="100" w:type="dxa"/>
              <w:right w:w="100" w:type="dxa"/>
            </w:tcMar>
          </w:tcPr>
          <w:p w14:paraId="62795CF5" w14:textId="77777777" w:rsidR="00D2477D" w:rsidRDefault="00D2477D">
            <w:pPr>
              <w:widowControl w:val="0"/>
              <w:pBdr>
                <w:top w:val="nil"/>
                <w:left w:val="nil"/>
                <w:bottom w:val="nil"/>
                <w:right w:val="nil"/>
                <w:between w:val="nil"/>
              </w:pBdr>
              <w:spacing w:line="240" w:lineRule="auto"/>
              <w:rPr>
                <w:rFonts w:ascii="Arial" w:eastAsia="Arial" w:hAnsi="Arial" w:cs="Arial"/>
                <w:b/>
                <w:bCs/>
                <w:sz w:val="16"/>
                <w:szCs w:val="16"/>
              </w:rPr>
            </w:pPr>
          </w:p>
        </w:tc>
      </w:tr>
      <w:tr w:rsidR="00D2477D" w14:paraId="3C41B8E4" w14:textId="77777777">
        <w:tc>
          <w:tcPr>
            <w:tcW w:w="6257" w:type="dxa"/>
            <w:tcMar>
              <w:top w:w="100" w:type="dxa"/>
              <w:left w:w="100" w:type="dxa"/>
              <w:bottom w:w="100" w:type="dxa"/>
              <w:right w:w="100" w:type="dxa"/>
            </w:tcMar>
          </w:tcPr>
          <w:p w14:paraId="6AEB20C7" w14:textId="77777777" w:rsidR="00D2477D" w:rsidRDefault="00000000">
            <w:pPr>
              <w:widowControl w:val="0"/>
              <w:pBdr>
                <w:top w:val="nil"/>
                <w:left w:val="nil"/>
                <w:bottom w:val="nil"/>
                <w:right w:val="nil"/>
                <w:between w:val="nil"/>
              </w:pBdr>
              <w:spacing w:line="240" w:lineRule="auto"/>
              <w:rPr>
                <w:rFonts w:ascii="Arial" w:eastAsia="Arial" w:hAnsi="Arial" w:cs="Arial"/>
                <w:sz w:val="16"/>
                <w:szCs w:val="16"/>
              </w:rPr>
            </w:pPr>
            <w:r>
              <w:rPr>
                <w:rFonts w:ascii="Arial" w:eastAsia="Arial" w:hAnsi="Arial" w:cs="Arial"/>
                <w:sz w:val="16"/>
                <w:szCs w:val="16"/>
              </w:rPr>
              <w:t>Patente comercial vigente para prestar servicios gastronómicos</w:t>
            </w:r>
          </w:p>
        </w:tc>
        <w:tc>
          <w:tcPr>
            <w:tcW w:w="2816" w:type="dxa"/>
            <w:tcMar>
              <w:top w:w="100" w:type="dxa"/>
              <w:left w:w="100" w:type="dxa"/>
              <w:bottom w:w="100" w:type="dxa"/>
              <w:right w:w="100" w:type="dxa"/>
            </w:tcMar>
          </w:tcPr>
          <w:p w14:paraId="59556648" w14:textId="77777777" w:rsidR="00D2477D" w:rsidRDefault="00D2477D">
            <w:pPr>
              <w:widowControl w:val="0"/>
              <w:pBdr>
                <w:top w:val="nil"/>
                <w:left w:val="nil"/>
                <w:bottom w:val="nil"/>
                <w:right w:val="nil"/>
                <w:between w:val="nil"/>
              </w:pBdr>
              <w:spacing w:line="240" w:lineRule="auto"/>
              <w:rPr>
                <w:rFonts w:ascii="Arial" w:eastAsia="Arial" w:hAnsi="Arial" w:cs="Arial"/>
                <w:b/>
                <w:bCs/>
                <w:sz w:val="16"/>
                <w:szCs w:val="16"/>
              </w:rPr>
            </w:pPr>
          </w:p>
        </w:tc>
      </w:tr>
      <w:tr w:rsidR="00D2477D" w14:paraId="2F1EC03D" w14:textId="77777777">
        <w:tc>
          <w:tcPr>
            <w:tcW w:w="6257" w:type="dxa"/>
            <w:tcMar>
              <w:top w:w="100" w:type="dxa"/>
              <w:left w:w="100" w:type="dxa"/>
              <w:bottom w:w="100" w:type="dxa"/>
              <w:right w:w="100" w:type="dxa"/>
            </w:tcMar>
          </w:tcPr>
          <w:p w14:paraId="405EC969" w14:textId="77777777" w:rsidR="00D2477D" w:rsidRDefault="00000000">
            <w:pPr>
              <w:widowControl w:val="0"/>
              <w:pBdr>
                <w:top w:val="nil"/>
                <w:left w:val="nil"/>
                <w:bottom w:val="nil"/>
                <w:right w:val="nil"/>
                <w:between w:val="nil"/>
              </w:pBdr>
              <w:spacing w:line="240" w:lineRule="auto"/>
              <w:rPr>
                <w:rFonts w:ascii="Arial" w:eastAsia="Arial" w:hAnsi="Arial" w:cs="Arial"/>
                <w:sz w:val="16"/>
                <w:szCs w:val="16"/>
              </w:rPr>
            </w:pPr>
            <w:r>
              <w:rPr>
                <w:rFonts w:ascii="Arial" w:eastAsia="Arial" w:hAnsi="Arial" w:cs="Arial"/>
                <w:sz w:val="16"/>
                <w:szCs w:val="16"/>
              </w:rPr>
              <w:t>Cédula de identidad del firmante</w:t>
            </w:r>
          </w:p>
        </w:tc>
        <w:tc>
          <w:tcPr>
            <w:tcW w:w="2816" w:type="dxa"/>
            <w:tcMar>
              <w:top w:w="100" w:type="dxa"/>
              <w:left w:w="100" w:type="dxa"/>
              <w:bottom w:w="100" w:type="dxa"/>
              <w:right w:w="100" w:type="dxa"/>
            </w:tcMar>
          </w:tcPr>
          <w:p w14:paraId="0F619F08" w14:textId="77777777" w:rsidR="00D2477D" w:rsidRDefault="00D2477D">
            <w:pPr>
              <w:widowControl w:val="0"/>
              <w:pBdr>
                <w:top w:val="nil"/>
                <w:left w:val="nil"/>
                <w:bottom w:val="nil"/>
                <w:right w:val="nil"/>
                <w:between w:val="nil"/>
              </w:pBdr>
              <w:spacing w:line="240" w:lineRule="auto"/>
              <w:rPr>
                <w:rFonts w:ascii="Arial" w:eastAsia="Arial" w:hAnsi="Arial" w:cs="Arial"/>
                <w:b/>
                <w:bCs/>
                <w:sz w:val="16"/>
                <w:szCs w:val="16"/>
              </w:rPr>
            </w:pPr>
          </w:p>
        </w:tc>
      </w:tr>
      <w:tr w:rsidR="00D2477D" w14:paraId="57CCA85B" w14:textId="77777777">
        <w:tc>
          <w:tcPr>
            <w:tcW w:w="6257" w:type="dxa"/>
            <w:tcMar>
              <w:top w:w="100" w:type="dxa"/>
              <w:left w:w="100" w:type="dxa"/>
              <w:bottom w:w="100" w:type="dxa"/>
              <w:right w:w="100" w:type="dxa"/>
            </w:tcMar>
          </w:tcPr>
          <w:p w14:paraId="49C19ED4" w14:textId="77777777" w:rsidR="00D2477D" w:rsidRDefault="00000000">
            <w:pPr>
              <w:widowControl w:val="0"/>
              <w:pBdr>
                <w:top w:val="nil"/>
                <w:left w:val="nil"/>
                <w:bottom w:val="nil"/>
                <w:right w:val="nil"/>
                <w:between w:val="nil"/>
              </w:pBdr>
              <w:spacing w:line="240" w:lineRule="auto"/>
              <w:rPr>
                <w:rFonts w:ascii="Arial" w:eastAsia="Arial" w:hAnsi="Arial" w:cs="Arial"/>
                <w:sz w:val="16"/>
                <w:szCs w:val="16"/>
              </w:rPr>
            </w:pPr>
            <w:r>
              <w:rPr>
                <w:rFonts w:ascii="Arial" w:eastAsia="Arial" w:hAnsi="Arial" w:cs="Arial"/>
                <w:sz w:val="16"/>
                <w:szCs w:val="16"/>
              </w:rPr>
              <w:t>Personería del firmante</w:t>
            </w:r>
          </w:p>
        </w:tc>
        <w:tc>
          <w:tcPr>
            <w:tcW w:w="2816" w:type="dxa"/>
            <w:tcMar>
              <w:top w:w="100" w:type="dxa"/>
              <w:left w:w="100" w:type="dxa"/>
              <w:bottom w:w="100" w:type="dxa"/>
              <w:right w:w="100" w:type="dxa"/>
            </w:tcMar>
          </w:tcPr>
          <w:p w14:paraId="23F70D79" w14:textId="77777777" w:rsidR="00D2477D" w:rsidRDefault="00D2477D">
            <w:pPr>
              <w:widowControl w:val="0"/>
              <w:pBdr>
                <w:top w:val="nil"/>
                <w:left w:val="nil"/>
                <w:bottom w:val="nil"/>
                <w:right w:val="nil"/>
                <w:between w:val="nil"/>
              </w:pBdr>
              <w:spacing w:line="240" w:lineRule="auto"/>
              <w:rPr>
                <w:rFonts w:ascii="Arial" w:eastAsia="Arial" w:hAnsi="Arial" w:cs="Arial"/>
                <w:b/>
                <w:bCs/>
                <w:sz w:val="16"/>
                <w:szCs w:val="16"/>
              </w:rPr>
            </w:pPr>
          </w:p>
        </w:tc>
      </w:tr>
    </w:tbl>
    <w:p w14:paraId="61639D3F" w14:textId="77777777" w:rsidR="00D2477D" w:rsidRDefault="00000000">
      <w:pPr>
        <w:spacing w:line="240" w:lineRule="auto"/>
        <w:jc w:val="both"/>
        <w:rPr>
          <w:rFonts w:ascii="Arial" w:eastAsia="Arial" w:hAnsi="Arial" w:cs="Arial"/>
          <w:b/>
          <w:bCs/>
          <w:sz w:val="22"/>
          <w:szCs w:val="22"/>
        </w:rPr>
      </w:pPr>
      <w:r>
        <w:rPr>
          <w:rFonts w:ascii="Arial" w:eastAsia="Arial" w:hAnsi="Arial" w:cs="Arial"/>
          <w:b/>
          <w:bCs/>
          <w:sz w:val="22"/>
          <w:szCs w:val="22"/>
        </w:rPr>
        <w:t xml:space="preserve"> </w:t>
      </w:r>
    </w:p>
    <w:p w14:paraId="45947332" w14:textId="77777777" w:rsidR="00D2477D" w:rsidRDefault="00D2477D">
      <w:pPr>
        <w:spacing w:line="240" w:lineRule="auto"/>
        <w:jc w:val="both"/>
        <w:rPr>
          <w:rFonts w:ascii="Arial" w:eastAsia="Arial" w:hAnsi="Arial" w:cs="Arial"/>
          <w:sz w:val="22"/>
          <w:szCs w:val="22"/>
        </w:rPr>
      </w:pPr>
    </w:p>
    <w:p w14:paraId="6B1421EC" w14:textId="77777777" w:rsidR="00D2477D" w:rsidRDefault="00D2477D">
      <w:pPr>
        <w:spacing w:line="240" w:lineRule="auto"/>
        <w:rPr>
          <w:rFonts w:ascii="Arial" w:eastAsia="Arial" w:hAnsi="Arial" w:cs="Arial"/>
          <w:sz w:val="22"/>
          <w:szCs w:val="22"/>
        </w:rPr>
      </w:pPr>
    </w:p>
    <w:p w14:paraId="7E6655FD" w14:textId="77777777" w:rsidR="00D2477D" w:rsidRDefault="00D2477D">
      <w:pPr>
        <w:spacing w:line="240" w:lineRule="auto"/>
        <w:rPr>
          <w:rFonts w:ascii="Arial" w:eastAsia="Arial" w:hAnsi="Arial" w:cs="Arial"/>
          <w:sz w:val="22"/>
          <w:szCs w:val="22"/>
        </w:rPr>
      </w:pPr>
    </w:p>
    <w:p w14:paraId="36FDC378" w14:textId="77777777" w:rsidR="00D2477D" w:rsidRDefault="00D2477D">
      <w:pPr>
        <w:spacing w:line="240" w:lineRule="auto"/>
        <w:rPr>
          <w:rFonts w:ascii="Arial" w:eastAsia="Arial" w:hAnsi="Arial" w:cs="Arial"/>
          <w:sz w:val="22"/>
          <w:szCs w:val="22"/>
        </w:rPr>
      </w:pPr>
    </w:p>
    <w:p w14:paraId="4040B679" w14:textId="77777777" w:rsidR="00D2477D" w:rsidRDefault="00000000">
      <w:pPr>
        <w:spacing w:line="240" w:lineRule="auto"/>
        <w:jc w:val="right"/>
        <w:rPr>
          <w:rFonts w:ascii="Arial" w:eastAsia="Arial" w:hAnsi="Arial" w:cs="Arial"/>
          <w:sz w:val="22"/>
          <w:szCs w:val="22"/>
        </w:rPr>
      </w:pPr>
      <w:r>
        <w:rPr>
          <w:rFonts w:ascii="Arial" w:eastAsia="Arial" w:hAnsi="Arial" w:cs="Arial"/>
          <w:sz w:val="22"/>
          <w:szCs w:val="22"/>
        </w:rPr>
        <w:t>Firma: ______________________________________</w:t>
      </w:r>
    </w:p>
    <w:p w14:paraId="0DA51EAB" w14:textId="77777777" w:rsidR="00D2477D" w:rsidRDefault="00D2477D">
      <w:pPr>
        <w:spacing w:line="240" w:lineRule="auto"/>
        <w:rPr>
          <w:rFonts w:ascii="Arial" w:eastAsia="Arial" w:hAnsi="Arial" w:cs="Arial"/>
          <w:sz w:val="22"/>
          <w:szCs w:val="22"/>
        </w:rPr>
      </w:pPr>
    </w:p>
    <w:p w14:paraId="12965061" w14:textId="77777777" w:rsidR="00D2477D" w:rsidRDefault="00D2477D">
      <w:pPr>
        <w:rPr>
          <w:rFonts w:ascii="Arial" w:eastAsia="Arial" w:hAnsi="Arial" w:cs="Arial"/>
          <w:b/>
          <w:bCs/>
          <w:sz w:val="22"/>
          <w:szCs w:val="22"/>
        </w:rPr>
      </w:pPr>
    </w:p>
    <w:p w14:paraId="2B964CF1" w14:textId="77777777" w:rsidR="00D2477D" w:rsidRDefault="00D2477D">
      <w:pPr>
        <w:rPr>
          <w:rFonts w:ascii="Arial" w:eastAsia="Arial" w:hAnsi="Arial" w:cs="Arial"/>
          <w:b/>
          <w:bCs/>
          <w:sz w:val="22"/>
          <w:szCs w:val="22"/>
        </w:rPr>
      </w:pPr>
    </w:p>
    <w:p w14:paraId="401279C4" w14:textId="77777777" w:rsidR="00D2477D" w:rsidRDefault="00D2477D">
      <w:pPr>
        <w:rPr>
          <w:rFonts w:ascii="Arial" w:eastAsia="Arial" w:hAnsi="Arial" w:cs="Arial"/>
          <w:b/>
          <w:bCs/>
          <w:sz w:val="22"/>
          <w:szCs w:val="22"/>
        </w:rPr>
      </w:pPr>
    </w:p>
    <w:p w14:paraId="1FD6213B" w14:textId="77777777" w:rsidR="00D2477D" w:rsidRDefault="00000000">
      <w:pPr>
        <w:rPr>
          <w:rFonts w:ascii="Arial" w:eastAsia="Arial" w:hAnsi="Arial" w:cs="Arial"/>
          <w:b/>
          <w:bCs/>
          <w:sz w:val="22"/>
          <w:szCs w:val="22"/>
        </w:rPr>
      </w:pPr>
      <w:r>
        <w:br w:type="page"/>
      </w:r>
    </w:p>
    <w:p w14:paraId="74C5A3C8" w14:textId="77777777" w:rsidR="00D2477D" w:rsidRDefault="00000000">
      <w:pPr>
        <w:rPr>
          <w:rFonts w:ascii="Arial" w:eastAsia="Arial" w:hAnsi="Arial" w:cs="Arial"/>
          <w:sz w:val="22"/>
          <w:szCs w:val="22"/>
        </w:rPr>
      </w:pPr>
      <w:r>
        <w:rPr>
          <w:rFonts w:ascii="Arial" w:eastAsia="Arial" w:hAnsi="Arial" w:cs="Arial"/>
          <w:b/>
          <w:bCs/>
          <w:sz w:val="22"/>
          <w:szCs w:val="22"/>
        </w:rPr>
        <w:lastRenderedPageBreak/>
        <w:t>ANEXO 4: NOMBRA PERSONA ENCARGADA DEL APL Y SU SUPLENTE (ACCIÓN 2.1)</w:t>
      </w:r>
    </w:p>
    <w:p w14:paraId="5D291735" w14:textId="77777777" w:rsidR="00D2477D" w:rsidRDefault="00D2477D">
      <w:pPr>
        <w:pBdr>
          <w:top w:val="nil"/>
          <w:left w:val="nil"/>
          <w:bottom w:val="nil"/>
          <w:right w:val="nil"/>
          <w:between w:val="nil"/>
        </w:pBdr>
        <w:rPr>
          <w:rFonts w:ascii="Arial" w:eastAsia="Arial" w:hAnsi="Arial" w:cs="Arial"/>
          <w:b/>
          <w:bCs/>
          <w:sz w:val="22"/>
          <w:szCs w:val="22"/>
        </w:rPr>
      </w:pPr>
    </w:p>
    <w:p w14:paraId="0C6C274C" w14:textId="77777777" w:rsidR="00D2477D" w:rsidRDefault="00000000">
      <w:pPr>
        <w:jc w:val="both"/>
        <w:rPr>
          <w:rFonts w:ascii="Arial" w:eastAsia="Arial" w:hAnsi="Arial" w:cs="Arial"/>
          <w:sz w:val="22"/>
          <w:szCs w:val="22"/>
        </w:rPr>
      </w:pPr>
      <w:r>
        <w:rPr>
          <w:rFonts w:ascii="Arial" w:eastAsia="Arial" w:hAnsi="Arial" w:cs="Arial"/>
          <w:sz w:val="22"/>
          <w:szCs w:val="22"/>
        </w:rPr>
        <w:t>En _______________,a ____de___________, de______, yo,_______________________ RUT ___________________________, representante legal de la empresa gastronómica ________________________________________ RUT: _____________________ambos domiciliado(a)s en,________________________________, designa encargado de APL a los siguientes personas con contrato de trabajo</w:t>
      </w:r>
      <w:r>
        <w:rPr>
          <w:rFonts w:ascii="Arial" w:eastAsia="Arial" w:hAnsi="Arial" w:cs="Arial"/>
          <w:sz w:val="22"/>
          <w:szCs w:val="22"/>
          <w:vertAlign w:val="superscript"/>
        </w:rPr>
        <w:footnoteReference w:id="20"/>
      </w:r>
      <w:r>
        <w:rPr>
          <w:rFonts w:ascii="Arial" w:eastAsia="Arial" w:hAnsi="Arial" w:cs="Arial"/>
          <w:sz w:val="22"/>
          <w:szCs w:val="22"/>
        </w:rPr>
        <w:t>, que contarán con las siguientes funciones:</w:t>
      </w:r>
    </w:p>
    <w:p w14:paraId="2C2C3653" w14:textId="77777777" w:rsidR="00D2477D" w:rsidRDefault="00000000">
      <w:pPr>
        <w:numPr>
          <w:ilvl w:val="0"/>
          <w:numId w:val="3"/>
        </w:numPr>
        <w:spacing w:after="0" w:line="276" w:lineRule="auto"/>
        <w:jc w:val="both"/>
        <w:rPr>
          <w:rFonts w:ascii="Arial" w:eastAsia="Arial" w:hAnsi="Arial" w:cs="Arial"/>
          <w:sz w:val="22"/>
          <w:szCs w:val="22"/>
        </w:rPr>
      </w:pPr>
      <w:r>
        <w:rPr>
          <w:rFonts w:ascii="Arial" w:eastAsia="Arial" w:hAnsi="Arial" w:cs="Arial"/>
          <w:sz w:val="22"/>
          <w:szCs w:val="22"/>
        </w:rPr>
        <w:t>Coordinar procesos de implementación y certificación del APL</w:t>
      </w:r>
    </w:p>
    <w:p w14:paraId="372CCBF8" w14:textId="77777777" w:rsidR="00D2477D" w:rsidRDefault="00000000">
      <w:pPr>
        <w:numPr>
          <w:ilvl w:val="0"/>
          <w:numId w:val="3"/>
        </w:numPr>
        <w:spacing w:after="0" w:line="276" w:lineRule="auto"/>
        <w:jc w:val="both"/>
        <w:rPr>
          <w:rFonts w:ascii="Arial" w:eastAsia="Arial" w:hAnsi="Arial" w:cs="Arial"/>
          <w:sz w:val="22"/>
          <w:szCs w:val="22"/>
        </w:rPr>
      </w:pPr>
      <w:r>
        <w:rPr>
          <w:rFonts w:ascii="Arial" w:eastAsia="Arial" w:hAnsi="Arial" w:cs="Arial"/>
          <w:sz w:val="22"/>
          <w:szCs w:val="22"/>
        </w:rPr>
        <w:t>Mantener la documentación correspondiente actualizada, los registros y medios de verificación de las acciones comprometidas.</w:t>
      </w:r>
    </w:p>
    <w:p w14:paraId="4C99BD50" w14:textId="77777777" w:rsidR="00D2477D" w:rsidRDefault="00000000">
      <w:pPr>
        <w:numPr>
          <w:ilvl w:val="0"/>
          <w:numId w:val="3"/>
        </w:numPr>
        <w:spacing w:after="0" w:line="276" w:lineRule="auto"/>
        <w:jc w:val="both"/>
        <w:rPr>
          <w:rFonts w:ascii="Arial" w:eastAsia="Arial" w:hAnsi="Arial" w:cs="Arial"/>
          <w:sz w:val="22"/>
          <w:szCs w:val="22"/>
        </w:rPr>
      </w:pPr>
      <w:r>
        <w:rPr>
          <w:rFonts w:ascii="Arial" w:eastAsia="Arial" w:hAnsi="Arial" w:cs="Arial"/>
          <w:sz w:val="22"/>
          <w:szCs w:val="22"/>
        </w:rPr>
        <w:t>Comunicar dentro de la empresa el compromiso institucional de implementar el Acuerdo y difundir el estado de avance de la implementación.</w:t>
      </w:r>
    </w:p>
    <w:p w14:paraId="41008632" w14:textId="77777777" w:rsidR="00D2477D" w:rsidRDefault="00000000">
      <w:pPr>
        <w:numPr>
          <w:ilvl w:val="0"/>
          <w:numId w:val="3"/>
        </w:numPr>
        <w:spacing w:after="0" w:line="276" w:lineRule="auto"/>
        <w:jc w:val="both"/>
        <w:rPr>
          <w:rFonts w:ascii="Arial" w:eastAsia="Arial" w:hAnsi="Arial" w:cs="Arial"/>
          <w:sz w:val="22"/>
          <w:szCs w:val="22"/>
        </w:rPr>
      </w:pPr>
      <w:r>
        <w:rPr>
          <w:rFonts w:ascii="Arial" w:eastAsia="Arial" w:hAnsi="Arial" w:cs="Arial"/>
          <w:sz w:val="22"/>
          <w:szCs w:val="22"/>
        </w:rPr>
        <w:t>Reportar a Cooperativa Barrio del Mar, según sea solicitado, los datos para el cálculo de los indicadores de sustentabilidad indicados en la acción 4.1.</w:t>
      </w:r>
    </w:p>
    <w:p w14:paraId="4C2907BA" w14:textId="77777777" w:rsidR="00D2477D" w:rsidRDefault="00D2477D">
      <w:pPr>
        <w:jc w:val="both"/>
        <w:rPr>
          <w:rFonts w:ascii="Arial" w:eastAsia="Arial" w:hAnsi="Arial" w:cs="Arial"/>
          <w:sz w:val="22"/>
          <w:szCs w:val="22"/>
        </w:rPr>
      </w:pPr>
    </w:p>
    <w:tbl>
      <w:tblPr>
        <w:tblStyle w:val="affd"/>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D2477D" w14:paraId="6A17B1E5" w14:textId="77777777">
        <w:tc>
          <w:tcPr>
            <w:tcW w:w="4414" w:type="dxa"/>
          </w:tcPr>
          <w:p w14:paraId="5D1A430F" w14:textId="77777777" w:rsidR="00D2477D" w:rsidRDefault="00000000">
            <w:pPr>
              <w:jc w:val="both"/>
              <w:rPr>
                <w:rFonts w:ascii="Arial" w:eastAsia="Arial" w:hAnsi="Arial" w:cs="Arial"/>
                <w:sz w:val="22"/>
                <w:szCs w:val="22"/>
              </w:rPr>
            </w:pPr>
            <w:r>
              <w:rPr>
                <w:rFonts w:ascii="Arial" w:eastAsia="Arial" w:hAnsi="Arial" w:cs="Arial"/>
                <w:sz w:val="22"/>
                <w:szCs w:val="22"/>
              </w:rPr>
              <w:t>NOMBRE DEL TITULAR</w:t>
            </w:r>
          </w:p>
          <w:p w14:paraId="538B8425" w14:textId="77777777" w:rsidR="00D2477D" w:rsidRDefault="00000000">
            <w:pPr>
              <w:jc w:val="both"/>
              <w:rPr>
                <w:rFonts w:ascii="Arial" w:eastAsia="Arial" w:hAnsi="Arial" w:cs="Arial"/>
                <w:sz w:val="22"/>
                <w:szCs w:val="22"/>
              </w:rPr>
            </w:pPr>
            <w:r>
              <w:rPr>
                <w:rFonts w:ascii="Arial" w:eastAsia="Arial" w:hAnsi="Arial" w:cs="Arial"/>
                <w:sz w:val="22"/>
                <w:szCs w:val="22"/>
              </w:rPr>
              <w:t>(Nombre, apellido paterno, apellido materno)</w:t>
            </w:r>
          </w:p>
          <w:p w14:paraId="2A595649" w14:textId="77777777" w:rsidR="00D2477D" w:rsidRDefault="00D2477D">
            <w:pPr>
              <w:jc w:val="both"/>
              <w:rPr>
                <w:rFonts w:ascii="Arial" w:eastAsia="Arial" w:hAnsi="Arial" w:cs="Arial"/>
                <w:sz w:val="22"/>
                <w:szCs w:val="22"/>
              </w:rPr>
            </w:pPr>
          </w:p>
        </w:tc>
        <w:tc>
          <w:tcPr>
            <w:tcW w:w="4414" w:type="dxa"/>
          </w:tcPr>
          <w:p w14:paraId="404FF600" w14:textId="77777777" w:rsidR="00D2477D" w:rsidRDefault="00000000">
            <w:pPr>
              <w:jc w:val="both"/>
              <w:rPr>
                <w:rFonts w:ascii="Arial" w:eastAsia="Arial" w:hAnsi="Arial" w:cs="Arial"/>
                <w:sz w:val="22"/>
                <w:szCs w:val="22"/>
              </w:rPr>
            </w:pPr>
            <w:r>
              <w:rPr>
                <w:rFonts w:ascii="Arial" w:eastAsia="Arial" w:hAnsi="Arial" w:cs="Arial"/>
                <w:sz w:val="22"/>
                <w:szCs w:val="22"/>
              </w:rPr>
              <w:t>NOMBRE SUPLENTE</w:t>
            </w:r>
          </w:p>
          <w:p w14:paraId="569D42C7" w14:textId="77777777" w:rsidR="00D2477D" w:rsidRDefault="00000000">
            <w:pPr>
              <w:jc w:val="both"/>
              <w:rPr>
                <w:rFonts w:ascii="Arial" w:eastAsia="Arial" w:hAnsi="Arial" w:cs="Arial"/>
                <w:sz w:val="22"/>
                <w:szCs w:val="22"/>
              </w:rPr>
            </w:pPr>
            <w:r>
              <w:rPr>
                <w:rFonts w:ascii="Arial" w:eastAsia="Arial" w:hAnsi="Arial" w:cs="Arial"/>
                <w:sz w:val="22"/>
                <w:szCs w:val="22"/>
              </w:rPr>
              <w:t>(Nombre, apellido paterno, apellido materno)</w:t>
            </w:r>
          </w:p>
        </w:tc>
      </w:tr>
      <w:tr w:rsidR="00D2477D" w14:paraId="575EB363" w14:textId="77777777">
        <w:tc>
          <w:tcPr>
            <w:tcW w:w="4414" w:type="dxa"/>
          </w:tcPr>
          <w:p w14:paraId="2A1083B9" w14:textId="77777777" w:rsidR="00D2477D" w:rsidRDefault="00000000">
            <w:pPr>
              <w:jc w:val="both"/>
              <w:rPr>
                <w:rFonts w:ascii="Arial" w:eastAsia="Arial" w:hAnsi="Arial" w:cs="Arial"/>
                <w:sz w:val="22"/>
                <w:szCs w:val="22"/>
              </w:rPr>
            </w:pPr>
            <w:r>
              <w:rPr>
                <w:rFonts w:ascii="Arial" w:eastAsia="Arial" w:hAnsi="Arial" w:cs="Arial"/>
                <w:sz w:val="22"/>
                <w:szCs w:val="22"/>
              </w:rPr>
              <w:t>RUT</w:t>
            </w:r>
          </w:p>
          <w:p w14:paraId="569A0867" w14:textId="77777777" w:rsidR="00D2477D" w:rsidRDefault="00D2477D">
            <w:pPr>
              <w:jc w:val="both"/>
              <w:rPr>
                <w:rFonts w:ascii="Arial" w:eastAsia="Arial" w:hAnsi="Arial" w:cs="Arial"/>
                <w:sz w:val="22"/>
                <w:szCs w:val="22"/>
              </w:rPr>
            </w:pPr>
          </w:p>
        </w:tc>
        <w:tc>
          <w:tcPr>
            <w:tcW w:w="4414" w:type="dxa"/>
          </w:tcPr>
          <w:p w14:paraId="6E413A19" w14:textId="77777777" w:rsidR="00D2477D" w:rsidRDefault="00000000">
            <w:pPr>
              <w:jc w:val="both"/>
              <w:rPr>
                <w:rFonts w:ascii="Arial" w:eastAsia="Arial" w:hAnsi="Arial" w:cs="Arial"/>
                <w:sz w:val="22"/>
                <w:szCs w:val="22"/>
              </w:rPr>
            </w:pPr>
            <w:r>
              <w:rPr>
                <w:rFonts w:ascii="Arial" w:eastAsia="Arial" w:hAnsi="Arial" w:cs="Arial"/>
                <w:sz w:val="22"/>
                <w:szCs w:val="22"/>
              </w:rPr>
              <w:t>RUT</w:t>
            </w:r>
          </w:p>
        </w:tc>
      </w:tr>
      <w:tr w:rsidR="00D2477D" w14:paraId="6BE1DE10" w14:textId="77777777">
        <w:tc>
          <w:tcPr>
            <w:tcW w:w="4414" w:type="dxa"/>
          </w:tcPr>
          <w:p w14:paraId="6714C2CA" w14:textId="77777777" w:rsidR="00D2477D" w:rsidRDefault="00000000">
            <w:pPr>
              <w:jc w:val="both"/>
              <w:rPr>
                <w:rFonts w:ascii="Arial" w:eastAsia="Arial" w:hAnsi="Arial" w:cs="Arial"/>
                <w:sz w:val="22"/>
                <w:szCs w:val="22"/>
              </w:rPr>
            </w:pPr>
            <w:r>
              <w:rPr>
                <w:rFonts w:ascii="Arial" w:eastAsia="Arial" w:hAnsi="Arial" w:cs="Arial"/>
                <w:sz w:val="22"/>
                <w:szCs w:val="22"/>
              </w:rPr>
              <w:t>CARGO</w:t>
            </w:r>
          </w:p>
        </w:tc>
        <w:tc>
          <w:tcPr>
            <w:tcW w:w="4414" w:type="dxa"/>
          </w:tcPr>
          <w:p w14:paraId="2281B9D1" w14:textId="77777777" w:rsidR="00D2477D" w:rsidRDefault="00000000">
            <w:pPr>
              <w:jc w:val="both"/>
              <w:rPr>
                <w:rFonts w:ascii="Arial" w:eastAsia="Arial" w:hAnsi="Arial" w:cs="Arial"/>
                <w:sz w:val="22"/>
                <w:szCs w:val="22"/>
              </w:rPr>
            </w:pPr>
            <w:r>
              <w:rPr>
                <w:rFonts w:ascii="Arial" w:eastAsia="Arial" w:hAnsi="Arial" w:cs="Arial"/>
                <w:sz w:val="22"/>
                <w:szCs w:val="22"/>
              </w:rPr>
              <w:t>CARGO</w:t>
            </w:r>
          </w:p>
          <w:p w14:paraId="65C2591F" w14:textId="77777777" w:rsidR="00D2477D" w:rsidRDefault="00D2477D">
            <w:pPr>
              <w:jc w:val="both"/>
              <w:rPr>
                <w:rFonts w:ascii="Arial" w:eastAsia="Arial" w:hAnsi="Arial" w:cs="Arial"/>
                <w:sz w:val="22"/>
                <w:szCs w:val="22"/>
              </w:rPr>
            </w:pPr>
          </w:p>
        </w:tc>
      </w:tr>
    </w:tbl>
    <w:p w14:paraId="531109EA" w14:textId="77777777" w:rsidR="00D2477D" w:rsidRDefault="00D2477D">
      <w:pPr>
        <w:jc w:val="both"/>
        <w:rPr>
          <w:rFonts w:ascii="Arial" w:eastAsia="Arial" w:hAnsi="Arial" w:cs="Arial"/>
          <w:b/>
          <w:bCs/>
          <w:sz w:val="22"/>
          <w:szCs w:val="22"/>
        </w:rPr>
      </w:pPr>
    </w:p>
    <w:p w14:paraId="4FB64AD2" w14:textId="77777777" w:rsidR="00D2477D" w:rsidRDefault="00D2477D">
      <w:pPr>
        <w:ind w:left="720"/>
        <w:jc w:val="both"/>
        <w:rPr>
          <w:rFonts w:ascii="Arial" w:eastAsia="Arial" w:hAnsi="Arial" w:cs="Arial"/>
          <w:b/>
          <w:bCs/>
          <w:sz w:val="22"/>
          <w:szCs w:val="22"/>
        </w:rPr>
      </w:pPr>
    </w:p>
    <w:p w14:paraId="1F613AF3" w14:textId="77777777" w:rsidR="00D2477D" w:rsidRDefault="00000000">
      <w:pPr>
        <w:jc w:val="both"/>
        <w:rPr>
          <w:rFonts w:ascii="Arial" w:eastAsia="Arial" w:hAnsi="Arial" w:cs="Arial"/>
          <w:sz w:val="22"/>
          <w:szCs w:val="22"/>
        </w:rPr>
      </w:pPr>
      <w:r>
        <w:rPr>
          <w:rFonts w:ascii="Arial" w:eastAsia="Arial" w:hAnsi="Arial" w:cs="Arial"/>
          <w:sz w:val="22"/>
          <w:szCs w:val="22"/>
        </w:rPr>
        <w:t>FIRMA ENCARGADO/A TITULAR</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FIRMA PERSONA SUPLENTE</w:t>
      </w:r>
    </w:p>
    <w:p w14:paraId="701F3BE4" w14:textId="77777777" w:rsidR="00D2477D" w:rsidRDefault="00000000">
      <w:pPr>
        <w:jc w:val="both"/>
        <w:rPr>
          <w:rFonts w:ascii="Arial" w:eastAsia="Arial" w:hAnsi="Arial" w:cs="Arial"/>
          <w:sz w:val="22"/>
          <w:szCs w:val="22"/>
        </w:rPr>
      </w:pPr>
      <w:r>
        <w:rPr>
          <w:rFonts w:ascii="Arial" w:eastAsia="Arial" w:hAnsi="Arial" w:cs="Arial"/>
          <w:sz w:val="22"/>
          <w:szCs w:val="22"/>
        </w:rPr>
        <w:t xml:space="preserve"> </w:t>
      </w:r>
    </w:p>
    <w:p w14:paraId="79497BD5" w14:textId="77777777" w:rsidR="00D2477D" w:rsidRDefault="00000000">
      <w:pPr>
        <w:jc w:val="both"/>
        <w:rPr>
          <w:rFonts w:ascii="Arial" w:eastAsia="Arial" w:hAnsi="Arial" w:cs="Arial"/>
          <w:sz w:val="22"/>
          <w:szCs w:val="22"/>
        </w:rPr>
      </w:pPr>
      <w:r>
        <w:rPr>
          <w:rFonts w:ascii="Arial" w:eastAsia="Arial" w:hAnsi="Arial" w:cs="Arial"/>
          <w:sz w:val="22"/>
          <w:szCs w:val="22"/>
        </w:rPr>
        <w:t>FIRMA REPRESENTANTE LEGAL EMPRESA</w:t>
      </w:r>
      <w:r>
        <w:rPr>
          <w:rFonts w:ascii="Arial" w:eastAsia="Arial" w:hAnsi="Arial" w:cs="Arial"/>
          <w:sz w:val="22"/>
          <w:szCs w:val="22"/>
          <w:vertAlign w:val="superscript"/>
        </w:rPr>
        <w:footnoteReference w:id="21"/>
      </w:r>
    </w:p>
    <w:p w14:paraId="13208AB3" w14:textId="77777777" w:rsidR="00D2477D" w:rsidRDefault="00000000">
      <w:pPr>
        <w:jc w:val="both"/>
        <w:rPr>
          <w:rFonts w:ascii="Arial" w:eastAsia="Arial" w:hAnsi="Arial" w:cs="Arial"/>
          <w:sz w:val="22"/>
          <w:szCs w:val="22"/>
        </w:rPr>
      </w:pPr>
      <w:r>
        <w:rPr>
          <w:rFonts w:ascii="Arial" w:eastAsia="Arial" w:hAnsi="Arial" w:cs="Arial"/>
          <w:sz w:val="22"/>
          <w:szCs w:val="22"/>
        </w:rPr>
        <w:t>Nombre</w:t>
      </w:r>
    </w:p>
    <w:p w14:paraId="6275B34A" w14:textId="77777777" w:rsidR="00D2477D" w:rsidRDefault="00000000">
      <w:pPr>
        <w:jc w:val="both"/>
        <w:rPr>
          <w:rFonts w:ascii="Arial" w:eastAsia="Arial" w:hAnsi="Arial" w:cs="Arial"/>
          <w:sz w:val="22"/>
          <w:szCs w:val="22"/>
        </w:rPr>
      </w:pPr>
      <w:r>
        <w:rPr>
          <w:rFonts w:ascii="Arial" w:eastAsia="Arial" w:hAnsi="Arial" w:cs="Arial"/>
          <w:sz w:val="22"/>
          <w:szCs w:val="22"/>
        </w:rPr>
        <w:t>RUT</w:t>
      </w:r>
    </w:p>
    <w:p w14:paraId="586C1BE9" w14:textId="77777777" w:rsidR="00D2477D" w:rsidRDefault="00D2477D">
      <w:pPr>
        <w:jc w:val="both"/>
        <w:rPr>
          <w:rFonts w:ascii="Arial" w:eastAsia="Arial" w:hAnsi="Arial" w:cs="Arial"/>
          <w:sz w:val="22"/>
          <w:szCs w:val="22"/>
        </w:rPr>
      </w:pPr>
    </w:p>
    <w:p w14:paraId="4677A76A" w14:textId="77777777" w:rsidR="00D2477D" w:rsidRDefault="00000000">
      <w:pPr>
        <w:rPr>
          <w:rFonts w:ascii="Arial" w:eastAsia="Arial" w:hAnsi="Arial" w:cs="Arial"/>
          <w:b/>
          <w:bCs/>
          <w:sz w:val="22"/>
          <w:szCs w:val="22"/>
        </w:rPr>
      </w:pPr>
      <w:r>
        <w:rPr>
          <w:rFonts w:ascii="Arial" w:eastAsia="Arial" w:hAnsi="Arial" w:cs="Arial"/>
          <w:b/>
          <w:bCs/>
          <w:sz w:val="22"/>
          <w:szCs w:val="22"/>
        </w:rPr>
        <w:lastRenderedPageBreak/>
        <w:t>ANEXO 5: INDICADORES DE SUSTENTABILIDAD DEL SECTOR (ACCIÓN 4.1)</w:t>
      </w:r>
    </w:p>
    <w:tbl>
      <w:tblPr>
        <w:tblStyle w:val="affe"/>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5289"/>
      </w:tblGrid>
      <w:tr w:rsidR="00D2477D" w14:paraId="6E3B5308" w14:textId="77777777">
        <w:tc>
          <w:tcPr>
            <w:tcW w:w="3539" w:type="dxa"/>
            <w:shd w:val="clear" w:color="auto" w:fill="ADADAD"/>
          </w:tcPr>
          <w:p w14:paraId="775E6B51" w14:textId="77777777" w:rsidR="00D2477D" w:rsidRDefault="00000000">
            <w:pPr>
              <w:widowControl w:val="0"/>
              <w:jc w:val="center"/>
              <w:rPr>
                <w:rFonts w:ascii="Arial" w:eastAsia="Arial" w:hAnsi="Arial" w:cs="Arial"/>
                <w:b/>
                <w:bCs/>
                <w:sz w:val="18"/>
                <w:szCs w:val="18"/>
              </w:rPr>
            </w:pPr>
            <w:r>
              <w:rPr>
                <w:rFonts w:ascii="Arial" w:eastAsia="Arial" w:hAnsi="Arial" w:cs="Arial"/>
                <w:b/>
                <w:bCs/>
                <w:sz w:val="18"/>
                <w:szCs w:val="18"/>
              </w:rPr>
              <w:t>INDICADOR</w:t>
            </w:r>
          </w:p>
        </w:tc>
        <w:tc>
          <w:tcPr>
            <w:tcW w:w="5289" w:type="dxa"/>
            <w:shd w:val="clear" w:color="auto" w:fill="ADADAD"/>
          </w:tcPr>
          <w:p w14:paraId="7C47EC25" w14:textId="77777777" w:rsidR="00D2477D" w:rsidRDefault="00000000">
            <w:pPr>
              <w:widowControl w:val="0"/>
              <w:jc w:val="center"/>
              <w:rPr>
                <w:rFonts w:ascii="Arial" w:eastAsia="Arial" w:hAnsi="Arial" w:cs="Arial"/>
                <w:b/>
                <w:bCs/>
                <w:sz w:val="18"/>
                <w:szCs w:val="18"/>
              </w:rPr>
            </w:pPr>
            <w:r>
              <w:rPr>
                <w:rFonts w:ascii="Arial" w:eastAsia="Arial" w:hAnsi="Arial" w:cs="Arial"/>
                <w:b/>
                <w:bCs/>
                <w:sz w:val="18"/>
                <w:szCs w:val="18"/>
              </w:rPr>
              <w:t>UNIDAD DE MEDIDA</w:t>
            </w:r>
          </w:p>
        </w:tc>
      </w:tr>
      <w:tr w:rsidR="00D2477D" w14:paraId="79E6727A" w14:textId="77777777">
        <w:tc>
          <w:tcPr>
            <w:tcW w:w="3539" w:type="dxa"/>
          </w:tcPr>
          <w:p w14:paraId="74ED4307" w14:textId="77777777" w:rsidR="00D2477D" w:rsidRDefault="00000000">
            <w:pPr>
              <w:widowControl w:val="0"/>
              <w:rPr>
                <w:rFonts w:ascii="Arial" w:eastAsia="Arial" w:hAnsi="Arial" w:cs="Arial"/>
                <w:sz w:val="18"/>
                <w:szCs w:val="18"/>
              </w:rPr>
            </w:pPr>
            <w:r>
              <w:rPr>
                <w:rFonts w:ascii="Arial" w:eastAsia="Arial" w:hAnsi="Arial" w:cs="Arial"/>
                <w:sz w:val="18"/>
                <w:szCs w:val="18"/>
              </w:rPr>
              <w:t>Empresas adheridas según liderazgo</w:t>
            </w:r>
            <w:r>
              <w:rPr>
                <w:rFonts w:ascii="Arial" w:eastAsia="Arial" w:hAnsi="Arial" w:cs="Arial"/>
                <w:sz w:val="18"/>
                <w:szCs w:val="18"/>
                <w:vertAlign w:val="superscript"/>
              </w:rPr>
              <w:footnoteReference w:id="22"/>
            </w:r>
          </w:p>
        </w:tc>
        <w:tc>
          <w:tcPr>
            <w:tcW w:w="5289" w:type="dxa"/>
          </w:tcPr>
          <w:p w14:paraId="4D315DC0" w14:textId="77777777" w:rsidR="00D2477D" w:rsidRDefault="00000000">
            <w:pPr>
              <w:widowControl w:val="0"/>
              <w:rPr>
                <w:rFonts w:ascii="Arial" w:eastAsia="Arial" w:hAnsi="Arial" w:cs="Arial"/>
                <w:sz w:val="18"/>
                <w:szCs w:val="18"/>
              </w:rPr>
            </w:pPr>
            <w:proofErr w:type="spellStart"/>
            <w:r>
              <w:rPr>
                <w:rFonts w:ascii="Arial" w:eastAsia="Arial" w:hAnsi="Arial" w:cs="Arial"/>
                <w:sz w:val="18"/>
                <w:szCs w:val="18"/>
              </w:rPr>
              <w:t>N°</w:t>
            </w:r>
            <w:proofErr w:type="spellEnd"/>
            <w:r>
              <w:rPr>
                <w:rFonts w:ascii="Arial" w:eastAsia="Arial" w:hAnsi="Arial" w:cs="Arial"/>
                <w:sz w:val="18"/>
                <w:szCs w:val="18"/>
              </w:rPr>
              <w:t xml:space="preserve"> de empresas lideradas por mujer/</w:t>
            </w:r>
            <w:proofErr w:type="spellStart"/>
            <w:r>
              <w:rPr>
                <w:rFonts w:ascii="Arial" w:eastAsia="Arial" w:hAnsi="Arial" w:cs="Arial"/>
                <w:sz w:val="18"/>
                <w:szCs w:val="18"/>
              </w:rPr>
              <w:t>N°</w:t>
            </w:r>
            <w:proofErr w:type="spellEnd"/>
            <w:r>
              <w:rPr>
                <w:rFonts w:ascii="Arial" w:eastAsia="Arial" w:hAnsi="Arial" w:cs="Arial"/>
                <w:sz w:val="18"/>
                <w:szCs w:val="18"/>
              </w:rPr>
              <w:t xml:space="preserve"> total de empresas adheridas</w:t>
            </w:r>
          </w:p>
        </w:tc>
      </w:tr>
      <w:tr w:rsidR="00D2477D" w14:paraId="2760539E" w14:textId="77777777">
        <w:tc>
          <w:tcPr>
            <w:tcW w:w="3539" w:type="dxa"/>
          </w:tcPr>
          <w:p w14:paraId="18C2A976" w14:textId="77777777" w:rsidR="00D2477D" w:rsidRDefault="00000000">
            <w:pPr>
              <w:widowControl w:val="0"/>
              <w:rPr>
                <w:rFonts w:ascii="Arial" w:eastAsia="Arial" w:hAnsi="Arial" w:cs="Arial"/>
                <w:sz w:val="18"/>
                <w:szCs w:val="18"/>
              </w:rPr>
            </w:pPr>
            <w:r>
              <w:rPr>
                <w:rFonts w:ascii="Arial" w:eastAsia="Arial" w:hAnsi="Arial" w:cs="Arial"/>
                <w:sz w:val="18"/>
                <w:szCs w:val="18"/>
              </w:rPr>
              <w:t>Producción y ventas</w:t>
            </w:r>
          </w:p>
        </w:tc>
        <w:tc>
          <w:tcPr>
            <w:tcW w:w="5289" w:type="dxa"/>
          </w:tcPr>
          <w:p w14:paraId="7EEBC025" w14:textId="77777777" w:rsidR="00D2477D" w:rsidRDefault="00000000">
            <w:pPr>
              <w:shd w:val="clear" w:color="auto" w:fill="FFFFFF"/>
              <w:spacing w:line="276" w:lineRule="auto"/>
              <w:jc w:val="both"/>
              <w:rPr>
                <w:rFonts w:ascii="Arial" w:eastAsia="Arial" w:hAnsi="Arial" w:cs="Arial"/>
                <w:sz w:val="18"/>
                <w:szCs w:val="18"/>
              </w:rPr>
            </w:pPr>
            <w:r>
              <w:rPr>
                <w:rFonts w:ascii="Arial" w:eastAsia="Arial" w:hAnsi="Arial" w:cs="Arial"/>
                <w:sz w:val="18"/>
                <w:szCs w:val="18"/>
              </w:rPr>
              <w:t>Producción: a definir</w:t>
            </w:r>
          </w:p>
          <w:p w14:paraId="3537590F" w14:textId="77777777" w:rsidR="00D2477D" w:rsidRDefault="00000000">
            <w:pPr>
              <w:widowControl w:val="0"/>
              <w:rPr>
                <w:rFonts w:ascii="Arial" w:eastAsia="Arial" w:hAnsi="Arial" w:cs="Arial"/>
                <w:sz w:val="18"/>
                <w:szCs w:val="18"/>
              </w:rPr>
            </w:pPr>
            <w:r>
              <w:rPr>
                <w:rFonts w:ascii="Arial" w:eastAsia="Arial" w:hAnsi="Arial" w:cs="Arial"/>
                <w:sz w:val="18"/>
                <w:szCs w:val="18"/>
              </w:rPr>
              <w:t>Ventas: $ de ventas/año</w:t>
            </w:r>
          </w:p>
        </w:tc>
      </w:tr>
      <w:tr w:rsidR="00D2477D" w14:paraId="7B4900EF" w14:textId="77777777">
        <w:tc>
          <w:tcPr>
            <w:tcW w:w="3539" w:type="dxa"/>
          </w:tcPr>
          <w:p w14:paraId="35748C98" w14:textId="77777777" w:rsidR="00D2477D" w:rsidRDefault="00000000">
            <w:pPr>
              <w:widowControl w:val="0"/>
              <w:rPr>
                <w:rFonts w:ascii="Arial" w:eastAsia="Arial" w:hAnsi="Arial" w:cs="Arial"/>
                <w:sz w:val="18"/>
                <w:szCs w:val="18"/>
              </w:rPr>
            </w:pPr>
            <w:r>
              <w:rPr>
                <w:rFonts w:ascii="Arial" w:eastAsia="Arial" w:hAnsi="Arial" w:cs="Arial"/>
                <w:sz w:val="18"/>
                <w:szCs w:val="18"/>
              </w:rPr>
              <w:t>Puestos de trabajo por cargo</w:t>
            </w:r>
          </w:p>
        </w:tc>
        <w:tc>
          <w:tcPr>
            <w:tcW w:w="5289" w:type="dxa"/>
          </w:tcPr>
          <w:p w14:paraId="534285E6" w14:textId="77777777" w:rsidR="00D2477D" w:rsidRDefault="00000000">
            <w:pPr>
              <w:widowControl w:val="0"/>
              <w:spacing w:line="276" w:lineRule="auto"/>
              <w:jc w:val="both"/>
              <w:rPr>
                <w:rFonts w:ascii="Arial" w:eastAsia="Arial" w:hAnsi="Arial" w:cs="Arial"/>
                <w:sz w:val="18"/>
                <w:szCs w:val="18"/>
              </w:rPr>
            </w:pPr>
            <w:proofErr w:type="spellStart"/>
            <w:r>
              <w:rPr>
                <w:rFonts w:ascii="Arial" w:eastAsia="Arial" w:hAnsi="Arial" w:cs="Arial"/>
                <w:sz w:val="18"/>
                <w:szCs w:val="18"/>
              </w:rPr>
              <w:t>N°</w:t>
            </w:r>
            <w:proofErr w:type="spellEnd"/>
            <w:r>
              <w:rPr>
                <w:rFonts w:ascii="Arial" w:eastAsia="Arial" w:hAnsi="Arial" w:cs="Arial"/>
                <w:sz w:val="18"/>
                <w:szCs w:val="18"/>
              </w:rPr>
              <w:t xml:space="preserve"> hombres en cargos directivos</w:t>
            </w:r>
          </w:p>
          <w:p w14:paraId="3A17AADC" w14:textId="77777777" w:rsidR="00D2477D" w:rsidRDefault="00000000">
            <w:pPr>
              <w:widowControl w:val="0"/>
              <w:spacing w:line="276" w:lineRule="auto"/>
              <w:jc w:val="both"/>
              <w:rPr>
                <w:rFonts w:ascii="Arial" w:eastAsia="Arial" w:hAnsi="Arial" w:cs="Arial"/>
                <w:sz w:val="18"/>
                <w:szCs w:val="18"/>
              </w:rPr>
            </w:pPr>
            <w:proofErr w:type="spellStart"/>
            <w:r>
              <w:rPr>
                <w:rFonts w:ascii="Arial" w:eastAsia="Arial" w:hAnsi="Arial" w:cs="Arial"/>
                <w:sz w:val="18"/>
                <w:szCs w:val="18"/>
              </w:rPr>
              <w:t>N°</w:t>
            </w:r>
            <w:proofErr w:type="spellEnd"/>
            <w:r>
              <w:rPr>
                <w:rFonts w:ascii="Arial" w:eastAsia="Arial" w:hAnsi="Arial" w:cs="Arial"/>
                <w:sz w:val="18"/>
                <w:szCs w:val="18"/>
              </w:rPr>
              <w:t xml:space="preserve"> mujeres en cargos directivos</w:t>
            </w:r>
          </w:p>
          <w:p w14:paraId="39029FC0" w14:textId="77777777" w:rsidR="00D2477D" w:rsidRDefault="00000000">
            <w:pPr>
              <w:widowControl w:val="0"/>
              <w:spacing w:line="276" w:lineRule="auto"/>
              <w:jc w:val="both"/>
              <w:rPr>
                <w:rFonts w:ascii="Arial" w:eastAsia="Arial" w:hAnsi="Arial" w:cs="Arial"/>
                <w:sz w:val="18"/>
                <w:szCs w:val="18"/>
              </w:rPr>
            </w:pPr>
            <w:proofErr w:type="spellStart"/>
            <w:r>
              <w:rPr>
                <w:rFonts w:ascii="Arial" w:eastAsia="Arial" w:hAnsi="Arial" w:cs="Arial"/>
                <w:sz w:val="18"/>
                <w:szCs w:val="18"/>
              </w:rPr>
              <w:t>N°</w:t>
            </w:r>
            <w:proofErr w:type="spellEnd"/>
            <w:r>
              <w:rPr>
                <w:rFonts w:ascii="Arial" w:eastAsia="Arial" w:hAnsi="Arial" w:cs="Arial"/>
                <w:sz w:val="18"/>
                <w:szCs w:val="18"/>
              </w:rPr>
              <w:t xml:space="preserve"> trabajadoras permanentes </w:t>
            </w:r>
          </w:p>
          <w:p w14:paraId="34B75CD2" w14:textId="77777777" w:rsidR="00D2477D" w:rsidRDefault="00000000">
            <w:pPr>
              <w:widowControl w:val="0"/>
              <w:spacing w:line="276" w:lineRule="auto"/>
              <w:jc w:val="both"/>
              <w:rPr>
                <w:rFonts w:ascii="Arial" w:eastAsia="Arial" w:hAnsi="Arial" w:cs="Arial"/>
                <w:sz w:val="18"/>
                <w:szCs w:val="18"/>
              </w:rPr>
            </w:pPr>
            <w:proofErr w:type="spellStart"/>
            <w:r>
              <w:rPr>
                <w:rFonts w:ascii="Arial" w:eastAsia="Arial" w:hAnsi="Arial" w:cs="Arial"/>
                <w:sz w:val="18"/>
                <w:szCs w:val="18"/>
              </w:rPr>
              <w:t>N°</w:t>
            </w:r>
            <w:proofErr w:type="spellEnd"/>
            <w:r>
              <w:rPr>
                <w:rFonts w:ascii="Arial" w:eastAsia="Arial" w:hAnsi="Arial" w:cs="Arial"/>
                <w:sz w:val="18"/>
                <w:szCs w:val="18"/>
              </w:rPr>
              <w:t xml:space="preserve"> trabajadores permanentes </w:t>
            </w:r>
          </w:p>
          <w:p w14:paraId="7970B67B" w14:textId="77777777" w:rsidR="00D2477D" w:rsidRDefault="00000000">
            <w:pPr>
              <w:widowControl w:val="0"/>
              <w:spacing w:line="276" w:lineRule="auto"/>
              <w:jc w:val="both"/>
              <w:rPr>
                <w:rFonts w:ascii="Arial" w:eastAsia="Arial" w:hAnsi="Arial" w:cs="Arial"/>
                <w:sz w:val="18"/>
                <w:szCs w:val="18"/>
              </w:rPr>
            </w:pPr>
            <w:proofErr w:type="spellStart"/>
            <w:r>
              <w:rPr>
                <w:rFonts w:ascii="Arial" w:eastAsia="Arial" w:hAnsi="Arial" w:cs="Arial"/>
                <w:sz w:val="18"/>
                <w:szCs w:val="18"/>
              </w:rPr>
              <w:t>N°</w:t>
            </w:r>
            <w:proofErr w:type="spellEnd"/>
            <w:r>
              <w:rPr>
                <w:rFonts w:ascii="Arial" w:eastAsia="Arial" w:hAnsi="Arial" w:cs="Arial"/>
                <w:sz w:val="18"/>
                <w:szCs w:val="18"/>
              </w:rPr>
              <w:t xml:space="preserve"> trabajadoras temporales</w:t>
            </w:r>
          </w:p>
          <w:p w14:paraId="741596D9" w14:textId="77777777" w:rsidR="00D2477D" w:rsidRDefault="00000000">
            <w:pPr>
              <w:widowControl w:val="0"/>
              <w:rPr>
                <w:rFonts w:ascii="Arial" w:eastAsia="Arial" w:hAnsi="Arial" w:cs="Arial"/>
                <w:sz w:val="18"/>
                <w:szCs w:val="18"/>
              </w:rPr>
            </w:pPr>
            <w:proofErr w:type="spellStart"/>
            <w:r>
              <w:rPr>
                <w:rFonts w:ascii="Arial" w:eastAsia="Arial" w:hAnsi="Arial" w:cs="Arial"/>
                <w:sz w:val="18"/>
                <w:szCs w:val="18"/>
              </w:rPr>
              <w:t>N°</w:t>
            </w:r>
            <w:proofErr w:type="spellEnd"/>
            <w:r>
              <w:rPr>
                <w:rFonts w:ascii="Arial" w:eastAsia="Arial" w:hAnsi="Arial" w:cs="Arial"/>
                <w:sz w:val="18"/>
                <w:szCs w:val="18"/>
              </w:rPr>
              <w:t xml:space="preserve"> trabajadores temporales</w:t>
            </w:r>
          </w:p>
        </w:tc>
      </w:tr>
      <w:tr w:rsidR="00D2477D" w14:paraId="20DABA14" w14:textId="77777777">
        <w:tc>
          <w:tcPr>
            <w:tcW w:w="3539" w:type="dxa"/>
          </w:tcPr>
          <w:p w14:paraId="3AB5C5A3" w14:textId="77777777" w:rsidR="00D2477D" w:rsidRDefault="00000000">
            <w:pPr>
              <w:widowControl w:val="0"/>
              <w:rPr>
                <w:rFonts w:ascii="Arial" w:eastAsia="Arial" w:hAnsi="Arial" w:cs="Arial"/>
                <w:sz w:val="18"/>
                <w:szCs w:val="18"/>
              </w:rPr>
            </w:pPr>
            <w:r>
              <w:rPr>
                <w:rFonts w:ascii="Arial" w:eastAsia="Arial" w:hAnsi="Arial" w:cs="Arial"/>
                <w:sz w:val="18"/>
                <w:szCs w:val="18"/>
              </w:rPr>
              <w:t>Consumo de agua por fuente</w:t>
            </w:r>
          </w:p>
        </w:tc>
        <w:tc>
          <w:tcPr>
            <w:tcW w:w="5289" w:type="dxa"/>
          </w:tcPr>
          <w:p w14:paraId="6A6BDEF2" w14:textId="77777777" w:rsidR="00D2477D" w:rsidRDefault="00000000">
            <w:pPr>
              <w:widowControl w:val="0"/>
              <w:spacing w:line="276" w:lineRule="auto"/>
              <w:jc w:val="both"/>
              <w:rPr>
                <w:rFonts w:ascii="Arial" w:eastAsia="Arial" w:hAnsi="Arial" w:cs="Arial"/>
                <w:sz w:val="18"/>
                <w:szCs w:val="18"/>
              </w:rPr>
            </w:pPr>
            <w:r>
              <w:rPr>
                <w:rFonts w:ascii="Arial" w:eastAsia="Arial" w:hAnsi="Arial" w:cs="Arial"/>
                <w:sz w:val="18"/>
                <w:szCs w:val="18"/>
              </w:rPr>
              <w:t>Litros/año</w:t>
            </w:r>
          </w:p>
          <w:p w14:paraId="4754D6DC" w14:textId="77777777" w:rsidR="00D2477D" w:rsidRDefault="00000000">
            <w:pPr>
              <w:widowControl w:val="0"/>
              <w:spacing w:line="276" w:lineRule="auto"/>
              <w:jc w:val="both"/>
              <w:rPr>
                <w:rFonts w:ascii="Arial" w:eastAsia="Arial" w:hAnsi="Arial" w:cs="Arial"/>
                <w:sz w:val="18"/>
                <w:szCs w:val="18"/>
              </w:rPr>
            </w:pPr>
            <w:r>
              <w:rPr>
                <w:rFonts w:ascii="Arial" w:eastAsia="Arial" w:hAnsi="Arial" w:cs="Arial"/>
                <w:sz w:val="18"/>
                <w:szCs w:val="18"/>
              </w:rPr>
              <w:t>Litros/año/producción y ventas</w:t>
            </w:r>
          </w:p>
          <w:p w14:paraId="1CC393CF" w14:textId="77777777" w:rsidR="00D2477D" w:rsidRDefault="00D2477D">
            <w:pPr>
              <w:widowControl w:val="0"/>
              <w:spacing w:line="276" w:lineRule="auto"/>
              <w:jc w:val="both"/>
              <w:rPr>
                <w:rFonts w:ascii="Arial" w:eastAsia="Arial" w:hAnsi="Arial" w:cs="Arial"/>
                <w:sz w:val="18"/>
                <w:szCs w:val="18"/>
              </w:rPr>
            </w:pPr>
          </w:p>
          <w:p w14:paraId="160A3688" w14:textId="77777777" w:rsidR="00D2477D" w:rsidRDefault="00000000">
            <w:pPr>
              <w:widowControl w:val="0"/>
              <w:spacing w:line="276" w:lineRule="auto"/>
              <w:jc w:val="both"/>
              <w:rPr>
                <w:rFonts w:ascii="Arial" w:eastAsia="Arial" w:hAnsi="Arial" w:cs="Arial"/>
                <w:sz w:val="18"/>
                <w:szCs w:val="18"/>
              </w:rPr>
            </w:pPr>
            <w:r>
              <w:rPr>
                <w:rFonts w:ascii="Arial" w:eastAsia="Arial" w:hAnsi="Arial" w:cs="Arial"/>
                <w:sz w:val="18"/>
                <w:szCs w:val="18"/>
              </w:rPr>
              <w:t>Fuente: Red (empresa sanitaria), pozo, agua superficial, otro.</w:t>
            </w:r>
          </w:p>
        </w:tc>
      </w:tr>
      <w:tr w:rsidR="00D2477D" w14:paraId="00292B95" w14:textId="77777777">
        <w:tc>
          <w:tcPr>
            <w:tcW w:w="3539" w:type="dxa"/>
          </w:tcPr>
          <w:p w14:paraId="02214D5D" w14:textId="77777777" w:rsidR="00D2477D" w:rsidRDefault="00000000">
            <w:pPr>
              <w:widowControl w:val="0"/>
              <w:rPr>
                <w:rFonts w:ascii="Arial" w:eastAsia="Arial" w:hAnsi="Arial" w:cs="Arial"/>
                <w:sz w:val="18"/>
                <w:szCs w:val="18"/>
              </w:rPr>
            </w:pPr>
            <w:r>
              <w:rPr>
                <w:rFonts w:ascii="Arial" w:eastAsia="Arial" w:hAnsi="Arial" w:cs="Arial"/>
                <w:sz w:val="18"/>
                <w:szCs w:val="18"/>
              </w:rPr>
              <w:t>Consumo de energía por fuente</w:t>
            </w:r>
          </w:p>
        </w:tc>
        <w:tc>
          <w:tcPr>
            <w:tcW w:w="5289" w:type="dxa"/>
          </w:tcPr>
          <w:p w14:paraId="52A18FD2" w14:textId="77777777" w:rsidR="00D2477D" w:rsidRDefault="00000000">
            <w:pPr>
              <w:widowControl w:val="0"/>
              <w:spacing w:line="276" w:lineRule="auto"/>
              <w:ind w:left="425" w:hanging="360"/>
              <w:jc w:val="both"/>
              <w:rPr>
                <w:rFonts w:ascii="Arial" w:eastAsia="Arial" w:hAnsi="Arial" w:cs="Arial"/>
                <w:sz w:val="18"/>
                <w:szCs w:val="18"/>
              </w:rPr>
            </w:pPr>
            <w:r>
              <w:rPr>
                <w:rFonts w:ascii="Arial" w:eastAsia="Arial" w:hAnsi="Arial" w:cs="Arial"/>
                <w:sz w:val="18"/>
                <w:szCs w:val="18"/>
              </w:rPr>
              <w:t>kWh o m3 u otro/año (a definir según la fuente)</w:t>
            </w:r>
          </w:p>
          <w:p w14:paraId="1B175D7C" w14:textId="77777777" w:rsidR="00D2477D" w:rsidRDefault="00000000">
            <w:pPr>
              <w:widowControl w:val="0"/>
              <w:spacing w:line="276" w:lineRule="auto"/>
              <w:ind w:left="425" w:hanging="360"/>
              <w:jc w:val="both"/>
              <w:rPr>
                <w:rFonts w:ascii="Arial" w:eastAsia="Arial" w:hAnsi="Arial" w:cs="Arial"/>
                <w:sz w:val="18"/>
                <w:szCs w:val="18"/>
              </w:rPr>
            </w:pPr>
            <w:r>
              <w:rPr>
                <w:rFonts w:ascii="Arial" w:eastAsia="Arial" w:hAnsi="Arial" w:cs="Arial"/>
                <w:sz w:val="18"/>
                <w:szCs w:val="18"/>
              </w:rPr>
              <w:t>kWh o m3/año/producción y ventas</w:t>
            </w:r>
          </w:p>
          <w:p w14:paraId="6A6A21A1" w14:textId="77777777" w:rsidR="00D2477D" w:rsidRDefault="00D2477D">
            <w:pPr>
              <w:widowControl w:val="0"/>
              <w:spacing w:line="276" w:lineRule="auto"/>
              <w:jc w:val="both"/>
              <w:rPr>
                <w:rFonts w:ascii="Arial" w:eastAsia="Arial" w:hAnsi="Arial" w:cs="Arial"/>
                <w:sz w:val="18"/>
                <w:szCs w:val="18"/>
              </w:rPr>
            </w:pPr>
          </w:p>
          <w:p w14:paraId="0499178D" w14:textId="77777777" w:rsidR="00D2477D" w:rsidRDefault="00000000">
            <w:pPr>
              <w:widowControl w:val="0"/>
              <w:spacing w:line="276" w:lineRule="auto"/>
              <w:jc w:val="both"/>
              <w:rPr>
                <w:rFonts w:ascii="Arial" w:eastAsia="Arial" w:hAnsi="Arial" w:cs="Arial"/>
                <w:sz w:val="18"/>
                <w:szCs w:val="18"/>
              </w:rPr>
            </w:pPr>
            <w:proofErr w:type="spellStart"/>
            <w:r>
              <w:rPr>
                <w:rFonts w:ascii="Arial" w:eastAsia="Arial" w:hAnsi="Arial" w:cs="Arial"/>
                <w:sz w:val="18"/>
                <w:szCs w:val="18"/>
              </w:rPr>
              <w:t>Fuente:gas</w:t>
            </w:r>
            <w:proofErr w:type="spellEnd"/>
            <w:r>
              <w:rPr>
                <w:rFonts w:ascii="Arial" w:eastAsia="Arial" w:hAnsi="Arial" w:cs="Arial"/>
                <w:sz w:val="18"/>
                <w:szCs w:val="18"/>
              </w:rPr>
              <w:t xml:space="preserve"> natural, gas licuado, bencina, diésel, electricidad, kerosene, leña, entre otros.</w:t>
            </w:r>
          </w:p>
        </w:tc>
      </w:tr>
      <w:tr w:rsidR="00D2477D" w14:paraId="1CE0675F" w14:textId="77777777">
        <w:tc>
          <w:tcPr>
            <w:tcW w:w="3539" w:type="dxa"/>
          </w:tcPr>
          <w:p w14:paraId="46799ED0" w14:textId="77777777" w:rsidR="00D2477D" w:rsidRDefault="00000000">
            <w:pPr>
              <w:widowControl w:val="0"/>
              <w:rPr>
                <w:rFonts w:ascii="Arial" w:eastAsia="Arial" w:hAnsi="Arial" w:cs="Arial"/>
                <w:sz w:val="18"/>
                <w:szCs w:val="18"/>
              </w:rPr>
            </w:pPr>
            <w:r>
              <w:rPr>
                <w:rFonts w:ascii="Arial" w:eastAsia="Arial" w:hAnsi="Arial" w:cs="Arial"/>
                <w:sz w:val="18"/>
                <w:szCs w:val="18"/>
              </w:rPr>
              <w:t>Generación de residuos por tipo y destino</w:t>
            </w:r>
          </w:p>
        </w:tc>
        <w:tc>
          <w:tcPr>
            <w:tcW w:w="5289" w:type="dxa"/>
          </w:tcPr>
          <w:p w14:paraId="42CE676F" w14:textId="77777777" w:rsidR="00D2477D" w:rsidRDefault="00000000">
            <w:pPr>
              <w:widowControl w:val="0"/>
              <w:spacing w:line="276" w:lineRule="auto"/>
              <w:jc w:val="both"/>
              <w:rPr>
                <w:rFonts w:ascii="Arial" w:eastAsia="Arial" w:hAnsi="Arial" w:cs="Arial"/>
                <w:sz w:val="18"/>
                <w:szCs w:val="18"/>
              </w:rPr>
            </w:pPr>
            <w:r>
              <w:rPr>
                <w:rFonts w:ascii="Arial" w:eastAsia="Arial" w:hAnsi="Arial" w:cs="Arial"/>
                <w:sz w:val="18"/>
                <w:szCs w:val="18"/>
              </w:rPr>
              <w:t>Kg/año</w:t>
            </w:r>
          </w:p>
          <w:p w14:paraId="0362D556" w14:textId="77777777" w:rsidR="00D2477D" w:rsidRDefault="00000000">
            <w:pPr>
              <w:widowControl w:val="0"/>
              <w:spacing w:line="276" w:lineRule="auto"/>
              <w:jc w:val="both"/>
              <w:rPr>
                <w:rFonts w:ascii="Arial" w:eastAsia="Arial" w:hAnsi="Arial" w:cs="Arial"/>
                <w:sz w:val="18"/>
                <w:szCs w:val="18"/>
              </w:rPr>
            </w:pPr>
            <w:r>
              <w:rPr>
                <w:rFonts w:ascii="Arial" w:eastAsia="Arial" w:hAnsi="Arial" w:cs="Arial"/>
                <w:sz w:val="18"/>
                <w:szCs w:val="18"/>
              </w:rPr>
              <w:t>Kg/año/producción y ventas</w:t>
            </w:r>
          </w:p>
          <w:p w14:paraId="019EE6B7" w14:textId="77777777" w:rsidR="00D2477D" w:rsidRDefault="00D2477D">
            <w:pPr>
              <w:widowControl w:val="0"/>
              <w:spacing w:line="276" w:lineRule="auto"/>
              <w:jc w:val="both"/>
              <w:rPr>
                <w:rFonts w:ascii="Arial" w:eastAsia="Arial" w:hAnsi="Arial" w:cs="Arial"/>
                <w:sz w:val="18"/>
                <w:szCs w:val="18"/>
              </w:rPr>
            </w:pPr>
          </w:p>
          <w:p w14:paraId="48059CDF" w14:textId="77777777" w:rsidR="00D2477D" w:rsidRDefault="00000000">
            <w:pPr>
              <w:widowControl w:val="0"/>
              <w:spacing w:line="276" w:lineRule="auto"/>
              <w:jc w:val="both"/>
              <w:rPr>
                <w:rFonts w:ascii="Arial" w:eastAsia="Arial" w:hAnsi="Arial" w:cs="Arial"/>
                <w:sz w:val="18"/>
                <w:szCs w:val="18"/>
              </w:rPr>
            </w:pPr>
            <w:r>
              <w:rPr>
                <w:rFonts w:ascii="Arial" w:eastAsia="Arial" w:hAnsi="Arial" w:cs="Arial"/>
                <w:sz w:val="18"/>
                <w:szCs w:val="18"/>
              </w:rPr>
              <w:t>Tipo: Vidrio, plástico, papel y cartón, aceite, orgánicos.</w:t>
            </w:r>
          </w:p>
          <w:p w14:paraId="1A5FFF2A" w14:textId="77777777" w:rsidR="00D2477D" w:rsidRDefault="00D2477D">
            <w:pPr>
              <w:widowControl w:val="0"/>
              <w:spacing w:line="276" w:lineRule="auto"/>
              <w:jc w:val="both"/>
              <w:rPr>
                <w:rFonts w:ascii="Arial" w:eastAsia="Arial" w:hAnsi="Arial" w:cs="Arial"/>
                <w:sz w:val="18"/>
                <w:szCs w:val="18"/>
              </w:rPr>
            </w:pPr>
          </w:p>
          <w:p w14:paraId="6FCCBFA1" w14:textId="77777777" w:rsidR="00D2477D" w:rsidRDefault="00000000">
            <w:pPr>
              <w:widowControl w:val="0"/>
              <w:spacing w:line="276" w:lineRule="auto"/>
              <w:ind w:left="425" w:hanging="360"/>
              <w:jc w:val="both"/>
              <w:rPr>
                <w:rFonts w:ascii="Arial" w:eastAsia="Arial" w:hAnsi="Arial" w:cs="Arial"/>
                <w:sz w:val="18"/>
                <w:szCs w:val="18"/>
              </w:rPr>
            </w:pPr>
            <w:r>
              <w:rPr>
                <w:rFonts w:ascii="Arial" w:eastAsia="Arial" w:hAnsi="Arial" w:cs="Arial"/>
                <w:sz w:val="18"/>
                <w:szCs w:val="18"/>
              </w:rPr>
              <w:t xml:space="preserve">Destino: Vertedero, relleno sanitario, </w:t>
            </w:r>
            <w:proofErr w:type="spellStart"/>
            <w:r>
              <w:rPr>
                <w:rFonts w:ascii="Arial" w:eastAsia="Arial" w:hAnsi="Arial" w:cs="Arial"/>
                <w:sz w:val="18"/>
                <w:szCs w:val="18"/>
              </w:rPr>
              <w:t>reciclaje,reuso</w:t>
            </w:r>
            <w:proofErr w:type="spellEnd"/>
            <w:r>
              <w:rPr>
                <w:rFonts w:ascii="Arial" w:eastAsia="Arial" w:hAnsi="Arial" w:cs="Arial"/>
                <w:sz w:val="18"/>
                <w:szCs w:val="18"/>
              </w:rPr>
              <w:t>, compost</w:t>
            </w:r>
          </w:p>
        </w:tc>
      </w:tr>
      <w:tr w:rsidR="00D2477D" w14:paraId="586E0525" w14:textId="77777777">
        <w:tc>
          <w:tcPr>
            <w:tcW w:w="3539" w:type="dxa"/>
          </w:tcPr>
          <w:p w14:paraId="67EA5FEE" w14:textId="77777777" w:rsidR="00D2477D" w:rsidRDefault="00000000">
            <w:pPr>
              <w:shd w:val="clear" w:color="auto" w:fill="FFFFFF"/>
              <w:spacing w:line="276" w:lineRule="auto"/>
              <w:rPr>
                <w:rFonts w:ascii="Arial" w:eastAsia="Arial" w:hAnsi="Arial" w:cs="Arial"/>
                <w:sz w:val="18"/>
                <w:szCs w:val="18"/>
              </w:rPr>
            </w:pPr>
            <w:r>
              <w:rPr>
                <w:rFonts w:ascii="Arial" w:eastAsia="Arial" w:hAnsi="Arial" w:cs="Arial"/>
                <w:sz w:val="18"/>
                <w:szCs w:val="18"/>
              </w:rPr>
              <w:t xml:space="preserve">Capacitación por tema </w:t>
            </w:r>
          </w:p>
          <w:p w14:paraId="256F250C" w14:textId="77777777" w:rsidR="00D2477D" w:rsidRDefault="00000000">
            <w:pPr>
              <w:widowControl w:val="0"/>
              <w:rPr>
                <w:rFonts w:ascii="Arial" w:eastAsia="Arial" w:hAnsi="Arial" w:cs="Arial"/>
                <w:sz w:val="18"/>
                <w:szCs w:val="18"/>
              </w:rPr>
            </w:pPr>
            <w:r>
              <w:rPr>
                <w:rFonts w:ascii="Arial" w:eastAsia="Arial" w:hAnsi="Arial" w:cs="Arial"/>
                <w:sz w:val="18"/>
                <w:szCs w:val="18"/>
              </w:rPr>
              <w:t>(Horas Persona=HP)</w:t>
            </w:r>
          </w:p>
        </w:tc>
        <w:tc>
          <w:tcPr>
            <w:tcW w:w="5289" w:type="dxa"/>
          </w:tcPr>
          <w:p w14:paraId="33ED134E" w14:textId="77777777" w:rsidR="00D2477D" w:rsidRDefault="00000000">
            <w:pPr>
              <w:shd w:val="clear" w:color="auto" w:fill="FFFFFF"/>
              <w:spacing w:line="276" w:lineRule="auto"/>
              <w:rPr>
                <w:rFonts w:ascii="Arial" w:eastAsia="Arial" w:hAnsi="Arial" w:cs="Arial"/>
                <w:sz w:val="18"/>
                <w:szCs w:val="18"/>
              </w:rPr>
            </w:pPr>
            <w:proofErr w:type="spellStart"/>
            <w:r>
              <w:rPr>
                <w:rFonts w:ascii="Arial" w:eastAsia="Arial" w:hAnsi="Arial" w:cs="Arial"/>
                <w:sz w:val="18"/>
                <w:szCs w:val="18"/>
              </w:rPr>
              <w:t>HP</w:t>
            </w:r>
            <w:r>
              <w:rPr>
                <w:rFonts w:ascii="Arial" w:eastAsia="Arial" w:hAnsi="Arial" w:cs="Arial"/>
                <w:sz w:val="18"/>
                <w:szCs w:val="18"/>
                <w:vertAlign w:val="subscript"/>
              </w:rPr>
              <w:t>total</w:t>
            </w:r>
            <w:proofErr w:type="spellEnd"/>
            <w:r>
              <w:rPr>
                <w:rFonts w:ascii="Arial" w:eastAsia="Arial" w:hAnsi="Arial" w:cs="Arial"/>
                <w:sz w:val="18"/>
                <w:szCs w:val="18"/>
              </w:rPr>
              <w:t xml:space="preserve"> tema i/año (horas totales de capacitación/número de personas capacitadas) </w:t>
            </w:r>
          </w:p>
          <w:p w14:paraId="290A57ED" w14:textId="77777777" w:rsidR="00D2477D" w:rsidRDefault="00000000">
            <w:pPr>
              <w:shd w:val="clear" w:color="auto" w:fill="FFFFFF"/>
              <w:spacing w:line="276" w:lineRule="auto"/>
              <w:rPr>
                <w:rFonts w:ascii="Arial" w:eastAsia="Arial" w:hAnsi="Arial" w:cs="Arial"/>
                <w:sz w:val="18"/>
                <w:szCs w:val="18"/>
              </w:rPr>
            </w:pPr>
            <w:proofErr w:type="spellStart"/>
            <w:r>
              <w:rPr>
                <w:rFonts w:ascii="Arial" w:eastAsia="Arial" w:hAnsi="Arial" w:cs="Arial"/>
                <w:sz w:val="18"/>
                <w:szCs w:val="18"/>
              </w:rPr>
              <w:t>HP</w:t>
            </w:r>
            <w:r>
              <w:rPr>
                <w:rFonts w:ascii="Arial" w:eastAsia="Arial" w:hAnsi="Arial" w:cs="Arial"/>
                <w:sz w:val="18"/>
                <w:szCs w:val="18"/>
                <w:vertAlign w:val="subscript"/>
              </w:rPr>
              <w:t>mujeres</w:t>
            </w:r>
            <w:proofErr w:type="spellEnd"/>
            <w:r>
              <w:rPr>
                <w:rFonts w:ascii="Arial" w:eastAsia="Arial" w:hAnsi="Arial" w:cs="Arial"/>
                <w:sz w:val="18"/>
                <w:szCs w:val="18"/>
              </w:rPr>
              <w:t xml:space="preserve"> tema i/año</w:t>
            </w:r>
          </w:p>
          <w:p w14:paraId="0CDBE89B" w14:textId="77777777" w:rsidR="00D2477D" w:rsidRDefault="00000000">
            <w:pPr>
              <w:shd w:val="clear" w:color="auto" w:fill="FFFFFF"/>
              <w:spacing w:line="276" w:lineRule="auto"/>
              <w:rPr>
                <w:rFonts w:ascii="Arial" w:eastAsia="Arial" w:hAnsi="Arial" w:cs="Arial"/>
                <w:sz w:val="18"/>
                <w:szCs w:val="18"/>
              </w:rPr>
            </w:pPr>
            <w:proofErr w:type="spellStart"/>
            <w:r>
              <w:rPr>
                <w:rFonts w:ascii="Arial" w:eastAsia="Arial" w:hAnsi="Arial" w:cs="Arial"/>
                <w:sz w:val="18"/>
                <w:szCs w:val="18"/>
              </w:rPr>
              <w:t>HP</w:t>
            </w:r>
            <w:r>
              <w:rPr>
                <w:rFonts w:ascii="Arial" w:eastAsia="Arial" w:hAnsi="Arial" w:cs="Arial"/>
                <w:sz w:val="18"/>
                <w:szCs w:val="18"/>
                <w:vertAlign w:val="subscript"/>
              </w:rPr>
              <w:t>hombres</w:t>
            </w:r>
            <w:proofErr w:type="spellEnd"/>
            <w:r>
              <w:rPr>
                <w:rFonts w:ascii="Arial" w:eastAsia="Arial" w:hAnsi="Arial" w:cs="Arial"/>
                <w:sz w:val="18"/>
                <w:szCs w:val="18"/>
              </w:rPr>
              <w:t xml:space="preserve"> tema i/año</w:t>
            </w:r>
          </w:p>
          <w:p w14:paraId="6B773D0D" w14:textId="77777777" w:rsidR="00D2477D" w:rsidRDefault="00000000">
            <w:pPr>
              <w:widowControl w:val="0"/>
              <w:spacing w:line="276" w:lineRule="auto"/>
              <w:jc w:val="both"/>
              <w:rPr>
                <w:rFonts w:ascii="Arial" w:eastAsia="Arial" w:hAnsi="Arial" w:cs="Arial"/>
                <w:sz w:val="18"/>
                <w:szCs w:val="18"/>
              </w:rPr>
            </w:pPr>
            <w:r>
              <w:rPr>
                <w:rFonts w:ascii="Arial" w:eastAsia="Arial" w:hAnsi="Arial" w:cs="Arial"/>
                <w:sz w:val="18"/>
                <w:szCs w:val="18"/>
              </w:rPr>
              <w:t>Número de personas capacitadas al año, desagregado por sexo</w:t>
            </w:r>
          </w:p>
        </w:tc>
      </w:tr>
      <w:tr w:rsidR="00D2477D" w14:paraId="6FE20636" w14:textId="77777777">
        <w:tc>
          <w:tcPr>
            <w:tcW w:w="3539" w:type="dxa"/>
          </w:tcPr>
          <w:p w14:paraId="0FC84C2A" w14:textId="77777777" w:rsidR="00D2477D" w:rsidRDefault="00000000">
            <w:pPr>
              <w:shd w:val="clear" w:color="auto" w:fill="FFFFFF"/>
              <w:spacing w:line="276" w:lineRule="auto"/>
              <w:rPr>
                <w:rFonts w:ascii="Arial" w:eastAsia="Arial" w:hAnsi="Arial" w:cs="Arial"/>
                <w:sz w:val="18"/>
                <w:szCs w:val="18"/>
              </w:rPr>
            </w:pPr>
            <w:r>
              <w:rPr>
                <w:rFonts w:ascii="Arial" w:eastAsia="Arial" w:hAnsi="Arial" w:cs="Arial"/>
                <w:sz w:val="18"/>
                <w:szCs w:val="18"/>
              </w:rPr>
              <w:t>Inversión por tema del APL ($)</w:t>
            </w:r>
          </w:p>
        </w:tc>
        <w:tc>
          <w:tcPr>
            <w:tcW w:w="5289" w:type="dxa"/>
          </w:tcPr>
          <w:p w14:paraId="121E9411" w14:textId="77777777" w:rsidR="00D2477D" w:rsidRDefault="00000000">
            <w:pPr>
              <w:shd w:val="clear" w:color="auto" w:fill="FFFFFF"/>
              <w:spacing w:line="276" w:lineRule="auto"/>
              <w:rPr>
                <w:rFonts w:ascii="Arial" w:eastAsia="Arial" w:hAnsi="Arial" w:cs="Arial"/>
                <w:sz w:val="18"/>
                <w:szCs w:val="18"/>
              </w:rPr>
            </w:pPr>
            <w:r>
              <w:rPr>
                <w:rFonts w:ascii="Arial" w:eastAsia="Arial" w:hAnsi="Arial" w:cs="Arial"/>
                <w:sz w:val="18"/>
                <w:szCs w:val="18"/>
              </w:rPr>
              <w:t>$</w:t>
            </w:r>
            <w:r>
              <w:rPr>
                <w:rFonts w:ascii="Arial" w:eastAsia="Arial" w:hAnsi="Arial" w:cs="Arial"/>
                <w:sz w:val="18"/>
                <w:szCs w:val="18"/>
                <w:vertAlign w:val="subscript"/>
              </w:rPr>
              <w:t xml:space="preserve"> tema i</w:t>
            </w:r>
            <w:r>
              <w:rPr>
                <w:rFonts w:ascii="Arial" w:eastAsia="Arial" w:hAnsi="Arial" w:cs="Arial"/>
                <w:sz w:val="18"/>
                <w:szCs w:val="18"/>
              </w:rPr>
              <w:t>/año</w:t>
            </w:r>
          </w:p>
          <w:p w14:paraId="3A231B7B" w14:textId="77777777" w:rsidR="00D2477D" w:rsidRDefault="00000000">
            <w:pPr>
              <w:shd w:val="clear" w:color="auto" w:fill="FFFFFF"/>
              <w:spacing w:line="276" w:lineRule="auto"/>
              <w:rPr>
                <w:rFonts w:ascii="Arial" w:eastAsia="Arial" w:hAnsi="Arial" w:cs="Arial"/>
                <w:sz w:val="18"/>
                <w:szCs w:val="18"/>
              </w:rPr>
            </w:pPr>
            <w:r>
              <w:rPr>
                <w:rFonts w:ascii="Arial" w:eastAsia="Arial" w:hAnsi="Arial" w:cs="Arial"/>
                <w:sz w:val="18"/>
                <w:szCs w:val="18"/>
              </w:rPr>
              <w:t>*Considera inversión total, inversión pública e inversión privada.</w:t>
            </w:r>
          </w:p>
        </w:tc>
      </w:tr>
      <w:tr w:rsidR="00D2477D" w14:paraId="264480C0" w14:textId="77777777">
        <w:tc>
          <w:tcPr>
            <w:tcW w:w="3539" w:type="dxa"/>
          </w:tcPr>
          <w:p w14:paraId="4D153F3A" w14:textId="77777777" w:rsidR="00D2477D" w:rsidRDefault="00000000">
            <w:pPr>
              <w:shd w:val="clear" w:color="auto" w:fill="FFFFFF"/>
              <w:spacing w:line="276" w:lineRule="auto"/>
              <w:rPr>
                <w:rFonts w:ascii="Arial" w:eastAsia="Arial" w:hAnsi="Arial" w:cs="Arial"/>
                <w:sz w:val="18"/>
                <w:szCs w:val="18"/>
              </w:rPr>
            </w:pPr>
            <w:r>
              <w:rPr>
                <w:rFonts w:ascii="Arial" w:eastAsia="Arial" w:hAnsi="Arial" w:cs="Arial"/>
                <w:sz w:val="18"/>
                <w:szCs w:val="18"/>
              </w:rPr>
              <w:t>Empresas con cuantificación de huella de carbono y monto de emisiones GEI calculado</w:t>
            </w:r>
          </w:p>
        </w:tc>
        <w:tc>
          <w:tcPr>
            <w:tcW w:w="5289" w:type="dxa"/>
          </w:tcPr>
          <w:p w14:paraId="4327666B" w14:textId="77777777" w:rsidR="00D2477D" w:rsidRDefault="00000000">
            <w:pPr>
              <w:shd w:val="clear" w:color="auto" w:fill="FFFFFF"/>
              <w:spacing w:line="276" w:lineRule="auto"/>
              <w:rPr>
                <w:rFonts w:ascii="Arial" w:eastAsia="Arial" w:hAnsi="Arial" w:cs="Arial"/>
                <w:sz w:val="18"/>
                <w:szCs w:val="18"/>
              </w:rPr>
            </w:pPr>
            <w:proofErr w:type="spellStart"/>
            <w:r>
              <w:rPr>
                <w:rFonts w:ascii="Arial" w:eastAsia="Arial" w:hAnsi="Arial" w:cs="Arial"/>
                <w:sz w:val="18"/>
                <w:szCs w:val="18"/>
              </w:rPr>
              <w:t>N°</w:t>
            </w:r>
            <w:proofErr w:type="spellEnd"/>
            <w:r>
              <w:rPr>
                <w:rFonts w:ascii="Arial" w:eastAsia="Arial" w:hAnsi="Arial" w:cs="Arial"/>
                <w:sz w:val="18"/>
                <w:szCs w:val="18"/>
              </w:rPr>
              <w:t xml:space="preserve"> empresas que han cuantificado huella de carbono/año</w:t>
            </w:r>
          </w:p>
          <w:p w14:paraId="5990E23F" w14:textId="77777777" w:rsidR="00D2477D" w:rsidRDefault="00000000">
            <w:pPr>
              <w:shd w:val="clear" w:color="auto" w:fill="FFFFFF"/>
              <w:spacing w:line="276" w:lineRule="auto"/>
              <w:rPr>
                <w:rFonts w:ascii="Arial" w:eastAsia="Arial" w:hAnsi="Arial" w:cs="Arial"/>
                <w:sz w:val="18"/>
                <w:szCs w:val="18"/>
              </w:rPr>
            </w:pPr>
            <w:r>
              <w:rPr>
                <w:rFonts w:ascii="Arial" w:eastAsia="Arial" w:hAnsi="Arial" w:cs="Arial"/>
                <w:sz w:val="18"/>
                <w:szCs w:val="18"/>
              </w:rPr>
              <w:t>CO2</w:t>
            </w:r>
            <w:r>
              <w:rPr>
                <w:rFonts w:ascii="Arial" w:eastAsia="Arial" w:hAnsi="Arial" w:cs="Arial"/>
                <w:sz w:val="18"/>
                <w:szCs w:val="18"/>
                <w:vertAlign w:val="subscript"/>
              </w:rPr>
              <w:t>eq</w:t>
            </w:r>
            <w:r>
              <w:rPr>
                <w:rFonts w:ascii="Arial" w:eastAsia="Arial" w:hAnsi="Arial" w:cs="Arial"/>
                <w:sz w:val="18"/>
                <w:szCs w:val="18"/>
              </w:rPr>
              <w:t xml:space="preserve"> calculado por las empresas/año</w:t>
            </w:r>
          </w:p>
        </w:tc>
      </w:tr>
    </w:tbl>
    <w:p w14:paraId="2D0C14E0" w14:textId="77777777" w:rsidR="00D2477D" w:rsidRDefault="00D2477D">
      <w:pPr>
        <w:widowControl w:val="0"/>
        <w:rPr>
          <w:rFonts w:ascii="Arial" w:eastAsia="Arial" w:hAnsi="Arial" w:cs="Arial"/>
          <w:sz w:val="22"/>
          <w:szCs w:val="22"/>
        </w:rPr>
      </w:pPr>
    </w:p>
    <w:p w14:paraId="4389A805" w14:textId="77777777" w:rsidR="00D2477D" w:rsidRDefault="00D2477D">
      <w:pPr>
        <w:widowControl w:val="0"/>
        <w:rPr>
          <w:rFonts w:ascii="Arial" w:eastAsia="Arial" w:hAnsi="Arial" w:cs="Arial"/>
          <w:sz w:val="22"/>
          <w:szCs w:val="22"/>
        </w:rPr>
      </w:pPr>
    </w:p>
    <w:p w14:paraId="12FFAF12" w14:textId="77777777" w:rsidR="00D2477D" w:rsidRDefault="00D2477D">
      <w:pPr>
        <w:widowControl w:val="0"/>
        <w:rPr>
          <w:rFonts w:ascii="Arial" w:eastAsia="Arial" w:hAnsi="Arial" w:cs="Arial"/>
          <w:sz w:val="22"/>
          <w:szCs w:val="22"/>
        </w:rPr>
      </w:pPr>
    </w:p>
    <w:p w14:paraId="75EC048D" w14:textId="77777777" w:rsidR="00D2477D" w:rsidRDefault="00000000">
      <w:pPr>
        <w:rPr>
          <w:rFonts w:ascii="Arial" w:eastAsia="Arial" w:hAnsi="Arial" w:cs="Arial"/>
          <w:b/>
          <w:bCs/>
          <w:sz w:val="22"/>
          <w:szCs w:val="22"/>
        </w:rPr>
      </w:pPr>
      <w:r>
        <w:br w:type="page"/>
      </w:r>
    </w:p>
    <w:p w14:paraId="7A778C35" w14:textId="77777777" w:rsidR="00D2477D" w:rsidRDefault="00000000">
      <w:pPr>
        <w:widowControl w:val="0"/>
        <w:rPr>
          <w:rFonts w:ascii="Arial" w:eastAsia="Arial" w:hAnsi="Arial" w:cs="Arial"/>
          <w:b/>
          <w:bCs/>
          <w:sz w:val="22"/>
          <w:szCs w:val="22"/>
        </w:rPr>
      </w:pPr>
      <w:r>
        <w:rPr>
          <w:rFonts w:ascii="Arial" w:eastAsia="Arial" w:hAnsi="Arial" w:cs="Arial"/>
          <w:b/>
          <w:bCs/>
          <w:sz w:val="22"/>
          <w:szCs w:val="22"/>
        </w:rPr>
        <w:lastRenderedPageBreak/>
        <w:t>ANEXO 6</w:t>
      </w:r>
      <w:r>
        <w:rPr>
          <w:rFonts w:ascii="Arial" w:eastAsia="Arial" w:hAnsi="Arial" w:cs="Arial"/>
          <w:b/>
          <w:bCs/>
          <w:sz w:val="22"/>
          <w:szCs w:val="22"/>
        </w:rPr>
        <w:tab/>
        <w:t>FORMULARIO DE SEGUIMIENTO Y CONTROL</w:t>
      </w:r>
    </w:p>
    <w:p w14:paraId="574AB82D" w14:textId="77777777" w:rsidR="00D2477D" w:rsidRDefault="00000000">
      <w:pPr>
        <w:widowControl w:val="0"/>
        <w:jc w:val="center"/>
        <w:rPr>
          <w:rFonts w:ascii="Arial" w:eastAsia="Arial" w:hAnsi="Arial" w:cs="Arial"/>
          <w:b/>
          <w:bCs/>
          <w:sz w:val="22"/>
          <w:szCs w:val="22"/>
        </w:rPr>
      </w:pPr>
      <w:r>
        <w:rPr>
          <w:rFonts w:ascii="Arial" w:eastAsia="Arial" w:hAnsi="Arial" w:cs="Arial"/>
          <w:noProof/>
          <w:sz w:val="22"/>
          <w:szCs w:val="22"/>
        </w:rPr>
        <w:drawing>
          <wp:inline distT="0" distB="0" distL="0" distR="0" wp14:anchorId="566FA5A9" wp14:editId="14331731">
            <wp:extent cx="5164492" cy="6814115"/>
            <wp:effectExtent l="0" t="0" r="0" b="0"/>
            <wp:docPr id="85091959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2"/>
                    <a:srcRect/>
                    <a:stretch>
                      <a:fillRect/>
                    </a:stretch>
                  </pic:blipFill>
                  <pic:spPr>
                    <a:xfrm>
                      <a:off x="0" y="0"/>
                      <a:ext cx="5164492" cy="6814115"/>
                    </a:xfrm>
                    <a:prstGeom prst="rect">
                      <a:avLst/>
                    </a:prstGeom>
                    <a:ln/>
                  </pic:spPr>
                </pic:pic>
              </a:graphicData>
            </a:graphic>
          </wp:inline>
        </w:drawing>
      </w:r>
    </w:p>
    <w:p w14:paraId="688877FA" w14:textId="77777777" w:rsidR="00D2477D" w:rsidRDefault="00000000">
      <w:pPr>
        <w:widowControl w:val="0"/>
        <w:jc w:val="both"/>
        <w:rPr>
          <w:rFonts w:ascii="Arial" w:eastAsia="Arial" w:hAnsi="Arial" w:cs="Arial"/>
          <w:sz w:val="22"/>
          <w:szCs w:val="22"/>
        </w:rPr>
      </w:pPr>
      <w:r>
        <w:rPr>
          <w:rFonts w:ascii="Arial" w:eastAsia="Arial" w:hAnsi="Arial" w:cs="Arial"/>
          <w:sz w:val="22"/>
          <w:szCs w:val="22"/>
        </w:rPr>
        <w:t xml:space="preserve">Imagen referencial. El formulario completo se encuentra disponible en el siguiente enlace: </w:t>
      </w:r>
      <w:hyperlink r:id="rId33">
        <w:r>
          <w:rPr>
            <w:rFonts w:ascii="Arial" w:eastAsia="Arial" w:hAnsi="Arial" w:cs="Arial"/>
            <w:color w:val="467886"/>
            <w:sz w:val="22"/>
            <w:szCs w:val="22"/>
            <w:u w:val="single"/>
          </w:rPr>
          <w:t>https://docs.google.com/spreadsheets/d/1389UCbZrXg0d_Qim-ueFrwzhb8z8mgH9/edit?usp=sharing&amp;ouid=115836516075380429689&amp;rtpof=true&amp;sd=true</w:t>
        </w:r>
      </w:hyperlink>
      <w:r>
        <w:rPr>
          <w:rFonts w:ascii="Arial" w:eastAsia="Arial" w:hAnsi="Arial" w:cs="Arial"/>
          <w:sz w:val="22"/>
          <w:szCs w:val="22"/>
        </w:rPr>
        <w:t xml:space="preserve"> </w:t>
      </w:r>
    </w:p>
    <w:sectPr w:rsidR="00D2477D">
      <w:pgSz w:w="12240" w:h="15840"/>
      <w:pgMar w:top="1418" w:right="1701" w:bottom="1418" w:left="170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1D0D40" w14:textId="77777777" w:rsidR="00C87435" w:rsidRDefault="00C87435">
      <w:pPr>
        <w:spacing w:after="0" w:line="240" w:lineRule="auto"/>
      </w:pPr>
      <w:r>
        <w:separator/>
      </w:r>
    </w:p>
  </w:endnote>
  <w:endnote w:type="continuationSeparator" w:id="0">
    <w:p w14:paraId="10F30DBC" w14:textId="77777777" w:rsidR="00C87435" w:rsidRDefault="00C874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C7E51E3B-44EC-4121-BC95-00FEE2F7A0D4}"/>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3CF09804-D245-4F28-A7D1-47DBDA357483}"/>
    <w:embedBold r:id="rId3" w:fontKey="{9C894523-DBA1-450A-B7EA-E3746CBB9E73}"/>
    <w:embedItalic r:id="rId4" w:fontKey="{99422B0A-243D-4845-BB30-FA546B6F2A4F}"/>
  </w:font>
  <w:font w:name="Play">
    <w:charset w:val="00"/>
    <w:family w:val="auto"/>
    <w:pitch w:val="default"/>
    <w:embedRegular r:id="rId5" w:fontKey="{6201D421-D4D2-4076-A7F4-FB2BBD4F80E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895584B4-A858-4D15-8BD6-5A4C2D0A7E77}"/>
  </w:font>
  <w:font w:name="Cambria">
    <w:panose1 w:val="02040503050406030204"/>
    <w:charset w:val="00"/>
    <w:family w:val="roman"/>
    <w:pitch w:val="variable"/>
    <w:sig w:usb0="E00006FF" w:usb1="420024FF" w:usb2="02000000" w:usb3="00000000" w:csb0="0000019F" w:csb1="00000000"/>
    <w:embedRegular r:id="rId7" w:fontKey="{DB65BC7E-03C6-4F9A-9524-1978A59BD2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830D7" w14:textId="77777777" w:rsidR="00D2477D" w:rsidRDefault="00000000">
    <w:pPr>
      <w:pBdr>
        <w:top w:val="nil"/>
        <w:left w:val="nil"/>
        <w:bottom w:val="nil"/>
        <w:right w:val="nil"/>
        <w:between w:val="nil"/>
      </w:pBdr>
      <w:tabs>
        <w:tab w:val="center" w:pos="4419"/>
        <w:tab w:val="right" w:pos="8838"/>
      </w:tabs>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3F284E">
      <w:rPr>
        <w:rFonts w:ascii="Arial" w:eastAsia="Arial" w:hAnsi="Arial" w:cs="Arial"/>
        <w:noProof/>
        <w:color w:val="000000"/>
        <w:sz w:val="18"/>
        <w:szCs w:val="18"/>
      </w:rPr>
      <w:t>1</w:t>
    </w:r>
    <w:r>
      <w:rPr>
        <w:rFonts w:ascii="Arial" w:eastAsia="Arial" w:hAnsi="Arial" w:cs="Arial"/>
        <w:color w:val="000000"/>
        <w:sz w:val="18"/>
        <w:szCs w:val="18"/>
      </w:rPr>
      <w:fldChar w:fldCharType="end"/>
    </w:r>
  </w:p>
  <w:p w14:paraId="6A16AC34" w14:textId="77777777" w:rsidR="00D2477D" w:rsidRDefault="00D2477D">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3DB388" w14:textId="77777777" w:rsidR="00C87435" w:rsidRDefault="00C87435">
      <w:pPr>
        <w:spacing w:after="0" w:line="240" w:lineRule="auto"/>
      </w:pPr>
      <w:r>
        <w:separator/>
      </w:r>
    </w:p>
  </w:footnote>
  <w:footnote w:type="continuationSeparator" w:id="0">
    <w:p w14:paraId="02DE8A62" w14:textId="77777777" w:rsidR="00C87435" w:rsidRDefault="00C87435">
      <w:pPr>
        <w:spacing w:after="0" w:line="240" w:lineRule="auto"/>
      </w:pPr>
      <w:r>
        <w:continuationSeparator/>
      </w:r>
    </w:p>
  </w:footnote>
  <w:footnote w:id="1">
    <w:p w14:paraId="09046B5F" w14:textId="77777777" w:rsidR="00D2477D" w:rsidRDefault="00000000">
      <w:pPr>
        <w:pBdr>
          <w:top w:val="nil"/>
          <w:left w:val="nil"/>
          <w:bottom w:val="nil"/>
          <w:right w:val="nil"/>
          <w:between w:val="nil"/>
        </w:pBdr>
        <w:spacing w:after="0" w:line="240" w:lineRule="auto"/>
        <w:jc w:val="both"/>
        <w:rPr>
          <w:rFonts w:ascii="Arial" w:eastAsia="Arial" w:hAnsi="Arial" w:cs="Arial"/>
          <w:sz w:val="20"/>
          <w:szCs w:val="20"/>
        </w:rPr>
      </w:pPr>
      <w:r>
        <w:rPr>
          <w:vertAlign w:val="superscript"/>
        </w:rPr>
        <w:footnoteRef/>
      </w:r>
      <w:r>
        <w:rPr>
          <w:color w:val="000000"/>
          <w:sz w:val="20"/>
          <w:szCs w:val="20"/>
        </w:rPr>
        <w:t xml:space="preserve"> </w:t>
      </w:r>
      <w:hyperlink r:id="rId1">
        <w:r>
          <w:rPr>
            <w:color w:val="1155CC"/>
            <w:sz w:val="20"/>
            <w:szCs w:val="20"/>
            <w:u w:val="single"/>
          </w:rPr>
          <w:t>https://www.sii.cl/sobre_el_sii/estadisticas_de_empresas.html</w:t>
        </w:r>
      </w:hyperlink>
      <w:r>
        <w:rPr>
          <w:rFonts w:ascii="Arial" w:eastAsia="Arial" w:hAnsi="Arial" w:cs="Arial"/>
          <w:sz w:val="20"/>
          <w:szCs w:val="20"/>
        </w:rPr>
        <w:t xml:space="preserve"> </w:t>
      </w:r>
      <w:hyperlink r:id="rId2">
        <w:r>
          <w:rPr>
            <w:rFonts w:ascii="Arial" w:eastAsia="Arial" w:hAnsi="Arial" w:cs="Arial"/>
            <w:sz w:val="20"/>
            <w:szCs w:val="20"/>
          </w:rPr>
          <w:t xml:space="preserve">Estadísticas de Empresas por Región y </w:t>
        </w:r>
        <w:proofErr w:type="spellStart"/>
        <w:r>
          <w:rPr>
            <w:rFonts w:ascii="Arial" w:eastAsia="Arial" w:hAnsi="Arial" w:cs="Arial"/>
            <w:sz w:val="20"/>
            <w:szCs w:val="20"/>
          </w:rPr>
          <w:t>Subrubro</w:t>
        </w:r>
        <w:proofErr w:type="spellEnd"/>
        <w:r>
          <w:rPr>
            <w:rFonts w:ascii="Arial" w:eastAsia="Arial" w:hAnsi="Arial" w:cs="Arial"/>
            <w:sz w:val="20"/>
            <w:szCs w:val="20"/>
          </w:rPr>
          <w:t xml:space="preserve"> económico (</w:t>
        </w:r>
        <w:proofErr w:type="spellStart"/>
        <w:r>
          <w:rPr>
            <w:rFonts w:ascii="Arial" w:eastAsia="Arial" w:hAnsi="Arial" w:cs="Arial"/>
            <w:sz w:val="20"/>
            <w:szCs w:val="20"/>
          </w:rPr>
          <w:t>subrubros</w:t>
        </w:r>
        <w:proofErr w:type="spellEnd"/>
        <w:r>
          <w:rPr>
            <w:rFonts w:ascii="Arial" w:eastAsia="Arial" w:hAnsi="Arial" w:cs="Arial"/>
            <w:sz w:val="20"/>
            <w:szCs w:val="20"/>
          </w:rPr>
          <w:t xml:space="preserve"> 561,562 y 563).</w:t>
        </w:r>
      </w:hyperlink>
    </w:p>
    <w:p w14:paraId="0997C6AD" w14:textId="77777777" w:rsidR="00D2477D" w:rsidRDefault="00D2477D">
      <w:pPr>
        <w:pBdr>
          <w:top w:val="nil"/>
          <w:left w:val="nil"/>
          <w:bottom w:val="nil"/>
          <w:right w:val="nil"/>
          <w:between w:val="nil"/>
        </w:pBdr>
        <w:spacing w:after="0" w:line="240" w:lineRule="auto"/>
        <w:rPr>
          <w:sz w:val="20"/>
          <w:szCs w:val="20"/>
        </w:rPr>
      </w:pPr>
    </w:p>
  </w:footnote>
  <w:footnote w:id="2">
    <w:p w14:paraId="1EAD7FF1" w14:textId="77777777" w:rsidR="00D2477D"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Arial" w:eastAsia="Arial" w:hAnsi="Arial" w:cs="Arial"/>
          <w:color w:val="000000"/>
          <w:sz w:val="18"/>
          <w:szCs w:val="18"/>
        </w:rPr>
        <w:t>Ley 21.455 Marco de Cambio Climático, Ministerio del Medio Ambiente.</w:t>
      </w:r>
    </w:p>
  </w:footnote>
  <w:footnote w:id="3">
    <w:p w14:paraId="0111F0A9" w14:textId="77777777" w:rsidR="00D2477D"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color w:val="000000"/>
          <w:sz w:val="18"/>
          <w:szCs w:val="18"/>
        </w:rPr>
        <w:t xml:space="preserve">Estrategia Nacional de Residuos Orgánicos Chile 2040, </w:t>
      </w:r>
      <w:hyperlink r:id="rId3">
        <w:r>
          <w:rPr>
            <w:color w:val="467886"/>
            <w:sz w:val="18"/>
            <w:szCs w:val="18"/>
            <w:u w:val="single"/>
          </w:rPr>
          <w:t>https://economiacircular.mma.gob.cl/wp-content/uploads/2021/03/Estrategia-Nacional-de-Residuos-Organicos-Chile-2040.pdf</w:t>
        </w:r>
      </w:hyperlink>
      <w:r>
        <w:rPr>
          <w:color w:val="000000"/>
          <w:sz w:val="18"/>
          <w:szCs w:val="18"/>
        </w:rPr>
        <w:t xml:space="preserve"> </w:t>
      </w:r>
    </w:p>
  </w:footnote>
  <w:footnote w:id="4">
    <w:p w14:paraId="284A2809" w14:textId="77777777" w:rsidR="00D2477D" w:rsidRDefault="00000000">
      <w:pPr>
        <w:pBdr>
          <w:top w:val="nil"/>
          <w:left w:val="nil"/>
          <w:bottom w:val="nil"/>
          <w:right w:val="nil"/>
          <w:between w:val="nil"/>
        </w:pBdr>
        <w:spacing w:after="0" w:line="240" w:lineRule="auto"/>
        <w:rPr>
          <w:color w:val="000000"/>
          <w:sz w:val="18"/>
          <w:szCs w:val="18"/>
        </w:rPr>
      </w:pPr>
      <w:r>
        <w:rPr>
          <w:vertAlign w:val="superscript"/>
        </w:rPr>
        <w:footnoteRef/>
      </w:r>
      <w:r>
        <w:rPr>
          <w:color w:val="000000"/>
          <w:sz w:val="20"/>
          <w:szCs w:val="20"/>
        </w:rPr>
        <w:t xml:space="preserve">   </w:t>
      </w:r>
      <w:r>
        <w:rPr>
          <w:color w:val="000000"/>
          <w:sz w:val="18"/>
          <w:szCs w:val="18"/>
        </w:rPr>
        <w:t xml:space="preserve">Diccionario Panhispánico del español jurídico, </w:t>
      </w:r>
      <w:hyperlink r:id="rId4">
        <w:r>
          <w:rPr>
            <w:color w:val="467886"/>
            <w:sz w:val="18"/>
            <w:szCs w:val="18"/>
            <w:u w:val="single"/>
          </w:rPr>
          <w:t>https://dpej.rae.es/</w:t>
        </w:r>
      </w:hyperlink>
      <w:r>
        <w:rPr>
          <w:color w:val="000000"/>
          <w:sz w:val="18"/>
          <w:szCs w:val="18"/>
        </w:rPr>
        <w:t xml:space="preserve"> </w:t>
      </w:r>
    </w:p>
  </w:footnote>
  <w:footnote w:id="5">
    <w:p w14:paraId="3FEEB44B" w14:textId="77777777" w:rsidR="00D2477D"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color w:val="000000"/>
          <w:sz w:val="18"/>
          <w:szCs w:val="18"/>
        </w:rPr>
        <w:t xml:space="preserve">FAO (2012). Pérdidas y desperdicio de alimentos en el mundo. Disponible en: </w:t>
      </w:r>
      <w:hyperlink r:id="rId5">
        <w:r>
          <w:rPr>
            <w:color w:val="467886"/>
            <w:sz w:val="18"/>
            <w:szCs w:val="18"/>
            <w:u w:val="single"/>
          </w:rPr>
          <w:t>https://www.fao.org/4/i2697s/i2697s.pdf</w:t>
        </w:r>
      </w:hyperlink>
      <w:r>
        <w:rPr>
          <w:color w:val="000000"/>
          <w:sz w:val="18"/>
          <w:szCs w:val="18"/>
        </w:rPr>
        <w:t xml:space="preserve"> </w:t>
      </w:r>
    </w:p>
  </w:footnote>
  <w:footnote w:id="6">
    <w:p w14:paraId="43876A1D" w14:textId="77777777" w:rsidR="00D2477D" w:rsidRDefault="00000000">
      <w:pPr>
        <w:pBdr>
          <w:top w:val="nil"/>
          <w:left w:val="nil"/>
          <w:bottom w:val="nil"/>
          <w:right w:val="nil"/>
          <w:between w:val="nil"/>
        </w:pBdr>
        <w:spacing w:after="0" w:line="240" w:lineRule="auto"/>
        <w:rPr>
          <w:color w:val="000000"/>
          <w:sz w:val="18"/>
          <w:szCs w:val="18"/>
        </w:rPr>
      </w:pPr>
      <w:r>
        <w:rPr>
          <w:vertAlign w:val="superscript"/>
        </w:rPr>
        <w:footnoteRef/>
      </w:r>
      <w:r>
        <w:rPr>
          <w:color w:val="000000"/>
          <w:sz w:val="20"/>
          <w:szCs w:val="20"/>
        </w:rPr>
        <w:t xml:space="preserve"> </w:t>
      </w:r>
      <w:r>
        <w:rPr>
          <w:color w:val="000000"/>
          <w:sz w:val="18"/>
          <w:szCs w:val="18"/>
        </w:rPr>
        <w:t xml:space="preserve">Plan Nacional de Eficiencia Energética, </w:t>
      </w:r>
      <w:hyperlink r:id="rId6">
        <w:r>
          <w:rPr>
            <w:color w:val="467886"/>
            <w:sz w:val="18"/>
            <w:szCs w:val="18"/>
            <w:u w:val="single"/>
          </w:rPr>
          <w:t>https://energia.gob.cl/sites/default/files/17_plan_nacional_de_eficiencia_energetica_2022-2026.pdf</w:t>
        </w:r>
      </w:hyperlink>
      <w:r>
        <w:rPr>
          <w:color w:val="000000"/>
          <w:sz w:val="18"/>
          <w:szCs w:val="18"/>
        </w:rPr>
        <w:t xml:space="preserve"> </w:t>
      </w:r>
    </w:p>
  </w:footnote>
  <w:footnote w:id="7">
    <w:p w14:paraId="3CFEB9FF" w14:textId="77777777" w:rsidR="00D2477D"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7">
        <w:r>
          <w:rPr>
            <w:color w:val="467886"/>
            <w:sz w:val="18"/>
            <w:szCs w:val="18"/>
            <w:u w:val="single"/>
          </w:rPr>
          <w:t>https://energia.gob.cl/educacion/que-son-las-energias-renovables</w:t>
        </w:r>
      </w:hyperlink>
      <w:r>
        <w:rPr>
          <w:color w:val="000000"/>
          <w:sz w:val="20"/>
          <w:szCs w:val="20"/>
        </w:rPr>
        <w:t xml:space="preserve"> </w:t>
      </w:r>
    </w:p>
  </w:footnote>
  <w:footnote w:id="8">
    <w:p w14:paraId="13322EDA" w14:textId="77777777" w:rsidR="00D2477D" w:rsidRDefault="00000000">
      <w:pPr>
        <w:pBdr>
          <w:top w:val="nil"/>
          <w:left w:val="nil"/>
          <w:bottom w:val="nil"/>
          <w:right w:val="nil"/>
          <w:between w:val="nil"/>
        </w:pBdr>
        <w:spacing w:after="0" w:line="240" w:lineRule="auto"/>
        <w:rPr>
          <w:color w:val="000000"/>
          <w:sz w:val="18"/>
          <w:szCs w:val="18"/>
        </w:rPr>
      </w:pPr>
      <w:r>
        <w:rPr>
          <w:vertAlign w:val="superscript"/>
        </w:rPr>
        <w:footnoteRef/>
      </w:r>
      <w:r>
        <w:rPr>
          <w:color w:val="000000"/>
          <w:sz w:val="18"/>
          <w:szCs w:val="18"/>
        </w:rPr>
        <w:t xml:space="preserve"> </w:t>
      </w:r>
      <w:hyperlink r:id="rId8">
        <w:r>
          <w:rPr>
            <w:color w:val="467886"/>
            <w:sz w:val="18"/>
            <w:szCs w:val="18"/>
            <w:u w:val="single"/>
          </w:rPr>
          <w:t>https://www.sernatur.cl/esnna/</w:t>
        </w:r>
      </w:hyperlink>
      <w:r>
        <w:rPr>
          <w:color w:val="000000"/>
          <w:sz w:val="18"/>
          <w:szCs w:val="18"/>
        </w:rPr>
        <w:t xml:space="preserve"> </w:t>
      </w:r>
    </w:p>
  </w:footnote>
  <w:footnote w:id="9">
    <w:p w14:paraId="073C120D" w14:textId="77777777" w:rsidR="00D2477D" w:rsidRDefault="00000000">
      <w:pPr>
        <w:pBdr>
          <w:top w:val="nil"/>
          <w:left w:val="nil"/>
          <w:bottom w:val="nil"/>
          <w:right w:val="nil"/>
          <w:between w:val="nil"/>
        </w:pBdr>
        <w:spacing w:after="0" w:line="240" w:lineRule="auto"/>
        <w:rPr>
          <w:color w:val="000000"/>
          <w:sz w:val="18"/>
          <w:szCs w:val="18"/>
        </w:rPr>
      </w:pPr>
      <w:r>
        <w:rPr>
          <w:vertAlign w:val="superscript"/>
        </w:rPr>
        <w:footnoteRef/>
      </w:r>
      <w:r>
        <w:rPr>
          <w:color w:val="000000"/>
          <w:sz w:val="18"/>
          <w:szCs w:val="18"/>
        </w:rPr>
        <w:t xml:space="preserve"> Ley 20.920 o “Ley REP”, Ministerio del Medio Ambiente. </w:t>
      </w:r>
    </w:p>
  </w:footnote>
  <w:footnote w:id="10">
    <w:p w14:paraId="268D40AF" w14:textId="77777777" w:rsidR="00D2477D"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18"/>
          <w:szCs w:val="18"/>
        </w:rPr>
        <w:t xml:space="preserve"> Ley 20.920 o “Ley REP”, Ministerio del Medio Ambiente.</w:t>
      </w:r>
    </w:p>
  </w:footnote>
  <w:footnote w:id="11">
    <w:p w14:paraId="13F749C0" w14:textId="77777777" w:rsidR="00D2477D" w:rsidRDefault="00000000">
      <w:pPr>
        <w:pBdr>
          <w:top w:val="nil"/>
          <w:left w:val="nil"/>
          <w:bottom w:val="nil"/>
          <w:right w:val="nil"/>
          <w:between w:val="nil"/>
        </w:pBdr>
        <w:spacing w:after="0" w:line="240" w:lineRule="auto"/>
        <w:rPr>
          <w:color w:val="000000"/>
          <w:sz w:val="18"/>
          <w:szCs w:val="18"/>
        </w:rPr>
      </w:pPr>
      <w:r>
        <w:rPr>
          <w:vertAlign w:val="superscript"/>
        </w:rPr>
        <w:footnoteRef/>
      </w:r>
      <w:r>
        <w:rPr>
          <w:color w:val="000000"/>
          <w:sz w:val="18"/>
          <w:szCs w:val="18"/>
        </w:rPr>
        <w:t xml:space="preserve"> Ley 20.920 o “Ley REP”, Ministerio del Medio Ambiente.</w:t>
      </w:r>
    </w:p>
  </w:footnote>
  <w:footnote w:id="12">
    <w:p w14:paraId="10D50BDE" w14:textId="77777777" w:rsidR="00D2477D" w:rsidRDefault="00000000">
      <w:pPr>
        <w:spacing w:after="0" w:line="240" w:lineRule="auto"/>
        <w:rPr>
          <w:sz w:val="20"/>
          <w:szCs w:val="20"/>
        </w:rPr>
      </w:pPr>
      <w:r>
        <w:rPr>
          <w:vertAlign w:val="superscript"/>
        </w:rPr>
        <w:footnoteRef/>
      </w:r>
      <w:r>
        <w:rPr>
          <w:sz w:val="20"/>
          <w:szCs w:val="20"/>
        </w:rPr>
        <w:t xml:space="preserve"> </w:t>
      </w:r>
      <w:hyperlink r:id="rId9">
        <w:r>
          <w:rPr>
            <w:color w:val="1155CC"/>
            <w:sz w:val="20"/>
            <w:szCs w:val="20"/>
            <w:u w:val="single"/>
          </w:rPr>
          <w:t>https://bcn.cl/2exlx</w:t>
        </w:r>
      </w:hyperlink>
      <w:r>
        <w:rPr>
          <w:sz w:val="20"/>
          <w:szCs w:val="20"/>
        </w:rPr>
        <w:t xml:space="preserve"> </w:t>
      </w:r>
    </w:p>
  </w:footnote>
  <w:footnote w:id="13">
    <w:p w14:paraId="5834F134" w14:textId="77777777" w:rsidR="00D2477D" w:rsidRDefault="00000000">
      <w:pPr>
        <w:pBdr>
          <w:top w:val="nil"/>
          <w:left w:val="nil"/>
          <w:bottom w:val="nil"/>
          <w:right w:val="nil"/>
          <w:between w:val="nil"/>
        </w:pBdr>
        <w:spacing w:after="0" w:line="240" w:lineRule="auto"/>
        <w:rPr>
          <w:color w:val="000000"/>
          <w:sz w:val="18"/>
          <w:szCs w:val="18"/>
        </w:rPr>
      </w:pPr>
      <w:r>
        <w:rPr>
          <w:vertAlign w:val="superscript"/>
        </w:rPr>
        <w:footnoteRef/>
      </w:r>
      <w:r>
        <w:rPr>
          <w:color w:val="000000"/>
          <w:sz w:val="18"/>
          <w:szCs w:val="18"/>
        </w:rPr>
        <w:t xml:space="preserve"> Ley 20.920 o “Ley REP”, Ministerio del Medio Ambiente.</w:t>
      </w:r>
    </w:p>
  </w:footnote>
  <w:footnote w:id="14">
    <w:p w14:paraId="02164285" w14:textId="77777777" w:rsidR="00D2477D"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10">
        <w:r>
          <w:rPr>
            <w:rFonts w:ascii="Arial" w:eastAsia="Arial" w:hAnsi="Arial" w:cs="Arial"/>
            <w:color w:val="467886"/>
            <w:sz w:val="18"/>
            <w:szCs w:val="18"/>
            <w:u w:val="single"/>
          </w:rPr>
          <w:t>https://www.ascc.cl/pagina/guias_apl</w:t>
        </w:r>
      </w:hyperlink>
      <w:r>
        <w:rPr>
          <w:color w:val="000000"/>
          <w:sz w:val="20"/>
          <w:szCs w:val="20"/>
        </w:rPr>
        <w:t xml:space="preserve"> </w:t>
      </w:r>
    </w:p>
  </w:footnote>
  <w:footnote w:id="15">
    <w:p w14:paraId="2B0287A3" w14:textId="77777777" w:rsidR="00D2477D" w:rsidRDefault="00000000">
      <w:pPr>
        <w:pBdr>
          <w:top w:val="nil"/>
          <w:left w:val="nil"/>
          <w:bottom w:val="nil"/>
          <w:right w:val="nil"/>
          <w:between w:val="nil"/>
        </w:pBdr>
        <w:spacing w:after="0" w:line="240" w:lineRule="auto"/>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Menos de UF 2.400</w:t>
      </w:r>
    </w:p>
  </w:footnote>
  <w:footnote w:id="16">
    <w:p w14:paraId="1B1A4F36" w14:textId="77777777" w:rsidR="00D2477D" w:rsidRDefault="00000000">
      <w:pPr>
        <w:pBdr>
          <w:top w:val="nil"/>
          <w:left w:val="nil"/>
          <w:bottom w:val="nil"/>
          <w:right w:val="nil"/>
          <w:between w:val="nil"/>
        </w:pBdr>
        <w:spacing w:after="0" w:line="240" w:lineRule="auto"/>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De UF 2.400 a UF 25.000</w:t>
      </w:r>
    </w:p>
  </w:footnote>
  <w:footnote w:id="17">
    <w:p w14:paraId="5B5D90AC" w14:textId="77777777" w:rsidR="00D2477D" w:rsidRDefault="00000000">
      <w:pPr>
        <w:pBdr>
          <w:top w:val="nil"/>
          <w:left w:val="nil"/>
          <w:bottom w:val="nil"/>
          <w:right w:val="nil"/>
          <w:between w:val="nil"/>
        </w:pBdr>
        <w:spacing w:after="0" w:line="240" w:lineRule="auto"/>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De UF 25.000 a UF 100.000</w:t>
      </w:r>
    </w:p>
  </w:footnote>
  <w:footnote w:id="18">
    <w:p w14:paraId="2F841052" w14:textId="77777777" w:rsidR="00D2477D" w:rsidRDefault="00000000">
      <w:pPr>
        <w:pBdr>
          <w:top w:val="nil"/>
          <w:left w:val="nil"/>
          <w:bottom w:val="nil"/>
          <w:right w:val="nil"/>
          <w:between w:val="nil"/>
        </w:pBdr>
        <w:spacing w:after="0" w:line="240" w:lineRule="auto"/>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Más de UF 100.000</w:t>
      </w:r>
    </w:p>
  </w:footnote>
  <w:footnote w:id="19">
    <w:p w14:paraId="7872DA99" w14:textId="77777777" w:rsidR="00D2477D" w:rsidRDefault="00000000">
      <w:pPr>
        <w:pBdr>
          <w:top w:val="nil"/>
          <w:left w:val="nil"/>
          <w:bottom w:val="nil"/>
          <w:right w:val="nil"/>
          <w:between w:val="nil"/>
        </w:pBdr>
        <w:spacing w:after="0" w:line="240" w:lineRule="auto"/>
        <w:rPr>
          <w:rFonts w:ascii="Calibri" w:eastAsia="Calibri" w:hAnsi="Calibri" w:cs="Calibri"/>
          <w:color w:val="000000"/>
          <w:sz w:val="20"/>
          <w:szCs w:val="20"/>
        </w:rPr>
      </w:pPr>
      <w:r>
        <w:rPr>
          <w:vertAlign w:val="superscript"/>
        </w:rPr>
        <w:footnoteRef/>
      </w:r>
      <w:r>
        <w:rPr>
          <w:rFonts w:ascii="Calibri" w:eastAsia="Calibri" w:hAnsi="Calibri" w:cs="Calibri"/>
          <w:color w:val="000000"/>
          <w:sz w:val="14"/>
          <w:szCs w:val="14"/>
        </w:rPr>
        <w:t xml:space="preserve"> </w:t>
      </w:r>
      <w:r>
        <w:rPr>
          <w:rFonts w:ascii="Calibri" w:eastAsia="Calibri" w:hAnsi="Calibri" w:cs="Calibri"/>
          <w:color w:val="000000"/>
          <w:sz w:val="20"/>
          <w:szCs w:val="20"/>
        </w:rPr>
        <w:t>Considerar los siguientes servicios:</w:t>
      </w:r>
    </w:p>
    <w:p w14:paraId="6939245A" w14:textId="77777777" w:rsidR="00D2477D" w:rsidRDefault="00000000">
      <w:pPr>
        <w:numPr>
          <w:ilvl w:val="0"/>
          <w:numId w:val="2"/>
        </w:numPr>
        <w:pBdr>
          <w:top w:val="nil"/>
          <w:left w:val="nil"/>
          <w:bottom w:val="nil"/>
          <w:right w:val="nil"/>
          <w:between w:val="nil"/>
        </w:pBdr>
        <w:spacing w:after="0" w:line="240" w:lineRule="auto"/>
        <w:rPr>
          <w:color w:val="000000"/>
          <w:sz w:val="20"/>
          <w:szCs w:val="20"/>
        </w:rPr>
      </w:pPr>
      <w:r>
        <w:rPr>
          <w:rFonts w:ascii="Calibri" w:eastAsia="Calibri" w:hAnsi="Calibri" w:cs="Calibri"/>
          <w:color w:val="000000"/>
          <w:sz w:val="20"/>
          <w:szCs w:val="20"/>
        </w:rPr>
        <w:t xml:space="preserve">Restaurantes, bares, cafeterías, fuentes de soda, salones de té, </w:t>
      </w:r>
      <w:proofErr w:type="spellStart"/>
      <w:r>
        <w:rPr>
          <w:rFonts w:ascii="Calibri" w:eastAsia="Calibri" w:hAnsi="Calibri" w:cs="Calibri"/>
          <w:color w:val="000000"/>
          <w:sz w:val="20"/>
          <w:szCs w:val="20"/>
        </w:rPr>
        <w:t>gelatería</w:t>
      </w:r>
      <w:proofErr w:type="spellEnd"/>
      <w:r>
        <w:rPr>
          <w:rFonts w:ascii="Calibri" w:eastAsia="Calibri" w:hAnsi="Calibri" w:cs="Calibri"/>
          <w:color w:val="000000"/>
          <w:sz w:val="20"/>
          <w:szCs w:val="20"/>
        </w:rPr>
        <w:t xml:space="preserve">; </w:t>
      </w:r>
    </w:p>
    <w:p w14:paraId="50348BCD" w14:textId="77777777" w:rsidR="00D2477D" w:rsidRDefault="00000000">
      <w:pPr>
        <w:numPr>
          <w:ilvl w:val="0"/>
          <w:numId w:val="2"/>
        </w:numPr>
        <w:pBdr>
          <w:top w:val="nil"/>
          <w:left w:val="nil"/>
          <w:bottom w:val="nil"/>
          <w:right w:val="nil"/>
          <w:between w:val="nil"/>
        </w:pBdr>
        <w:spacing w:after="0" w:line="240" w:lineRule="auto"/>
        <w:rPr>
          <w:color w:val="000000"/>
          <w:sz w:val="20"/>
          <w:szCs w:val="20"/>
        </w:rPr>
      </w:pPr>
      <w:r>
        <w:rPr>
          <w:rFonts w:ascii="Calibri" w:eastAsia="Calibri" w:hAnsi="Calibri" w:cs="Calibri"/>
          <w:color w:val="000000"/>
          <w:sz w:val="20"/>
          <w:szCs w:val="20"/>
        </w:rPr>
        <w:t xml:space="preserve">Cadenas de comida rápida; </w:t>
      </w:r>
    </w:p>
    <w:p w14:paraId="0AE42206" w14:textId="77777777" w:rsidR="00D2477D" w:rsidRDefault="00000000">
      <w:pPr>
        <w:numPr>
          <w:ilvl w:val="0"/>
          <w:numId w:val="2"/>
        </w:numPr>
        <w:pBdr>
          <w:top w:val="nil"/>
          <w:left w:val="nil"/>
          <w:bottom w:val="nil"/>
          <w:right w:val="nil"/>
          <w:between w:val="nil"/>
        </w:pBdr>
        <w:spacing w:after="0" w:line="240" w:lineRule="auto"/>
        <w:rPr>
          <w:color w:val="000000"/>
          <w:sz w:val="20"/>
          <w:szCs w:val="20"/>
        </w:rPr>
      </w:pPr>
      <w:r>
        <w:rPr>
          <w:rFonts w:ascii="Calibri" w:eastAsia="Calibri" w:hAnsi="Calibri" w:cs="Calibri"/>
          <w:color w:val="000000"/>
          <w:sz w:val="20"/>
          <w:szCs w:val="20"/>
        </w:rPr>
        <w:t xml:space="preserve">Servicios de alimentación institucional; y </w:t>
      </w:r>
    </w:p>
    <w:p w14:paraId="6CF9FEE4" w14:textId="77777777" w:rsidR="00D2477D" w:rsidRDefault="00000000">
      <w:pPr>
        <w:numPr>
          <w:ilvl w:val="0"/>
          <w:numId w:val="2"/>
        </w:numPr>
        <w:pBdr>
          <w:top w:val="nil"/>
          <w:left w:val="nil"/>
          <w:bottom w:val="nil"/>
          <w:right w:val="nil"/>
          <w:between w:val="nil"/>
        </w:pBdr>
        <w:spacing w:after="0" w:line="240" w:lineRule="auto"/>
      </w:pPr>
      <w:r>
        <w:rPr>
          <w:rFonts w:ascii="Calibri" w:eastAsia="Calibri" w:hAnsi="Calibri" w:cs="Calibri"/>
          <w:color w:val="000000"/>
          <w:sz w:val="20"/>
          <w:szCs w:val="20"/>
        </w:rPr>
        <w:t>Otros que considera a servicios esporádicos de alimentación.</w:t>
      </w:r>
      <w:r>
        <w:rPr>
          <w:color w:val="000000"/>
          <w:sz w:val="20"/>
          <w:szCs w:val="20"/>
        </w:rPr>
        <w:t> </w:t>
      </w:r>
    </w:p>
  </w:footnote>
  <w:footnote w:id="20">
    <w:p w14:paraId="4DB4724E" w14:textId="77777777" w:rsidR="00D2477D" w:rsidRDefault="00000000">
      <w:pPr>
        <w:spacing w:line="240" w:lineRule="auto"/>
        <w:rPr>
          <w:sz w:val="20"/>
          <w:szCs w:val="20"/>
        </w:rPr>
      </w:pPr>
      <w:r>
        <w:rPr>
          <w:vertAlign w:val="superscript"/>
        </w:rPr>
        <w:footnoteRef/>
      </w:r>
      <w:r>
        <w:rPr>
          <w:sz w:val="20"/>
          <w:szCs w:val="20"/>
        </w:rPr>
        <w:t xml:space="preserve"> </w:t>
      </w:r>
      <w:r>
        <w:rPr>
          <w:sz w:val="16"/>
          <w:szCs w:val="16"/>
        </w:rPr>
        <w:t>En caso de que las personas cambien se debe actualizar este anexo.</w:t>
      </w:r>
    </w:p>
  </w:footnote>
  <w:footnote w:id="21">
    <w:p w14:paraId="1E91EF62" w14:textId="77777777" w:rsidR="00D2477D" w:rsidRDefault="00000000">
      <w:pPr>
        <w:spacing w:line="240" w:lineRule="auto"/>
        <w:jc w:val="both"/>
        <w:rPr>
          <w:sz w:val="16"/>
          <w:szCs w:val="16"/>
        </w:rPr>
      </w:pPr>
      <w:r>
        <w:rPr>
          <w:vertAlign w:val="superscript"/>
        </w:rPr>
        <w:footnoteRef/>
      </w:r>
      <w:r>
        <w:rPr>
          <w:sz w:val="16"/>
          <w:szCs w:val="16"/>
        </w:rPr>
        <w:t xml:space="preserve"> La persona que firma esta declaración en representación de la empresa debe haber acreditado su personería. Serán rechazadas las declaraciones que vengan firmadas por personas que no hayan sido acreditadas como representantes legales con poder suficiente para ello.</w:t>
      </w:r>
    </w:p>
  </w:footnote>
  <w:footnote w:id="22">
    <w:p w14:paraId="5F993C4B" w14:textId="77777777" w:rsidR="00D2477D" w:rsidRDefault="00000000">
      <w:pPr>
        <w:spacing w:line="240" w:lineRule="auto"/>
        <w:rPr>
          <w:rFonts w:ascii="Arial" w:eastAsia="Arial" w:hAnsi="Arial" w:cs="Arial"/>
          <w:sz w:val="18"/>
          <w:szCs w:val="18"/>
        </w:rPr>
      </w:pPr>
      <w:r>
        <w:rPr>
          <w:vertAlign w:val="superscript"/>
        </w:rPr>
        <w:footnoteRef/>
      </w:r>
      <w:r>
        <w:rPr>
          <w:rFonts w:ascii="Arial" w:eastAsia="Arial" w:hAnsi="Arial" w:cs="Arial"/>
          <w:sz w:val="18"/>
          <w:szCs w:val="18"/>
        </w:rPr>
        <w:t xml:space="preserve"> Definición de CORFO.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082D3" w14:textId="77777777" w:rsidR="00D2477D" w:rsidRDefault="00000000">
    <w:pPr>
      <w:tabs>
        <w:tab w:val="center" w:pos="4252"/>
        <w:tab w:val="left" w:pos="5258"/>
        <w:tab w:val="left" w:pos="8080"/>
      </w:tabs>
      <w:spacing w:after="200" w:line="240" w:lineRule="auto"/>
      <w:jc w:val="right"/>
      <w:rPr>
        <w:rFonts w:ascii="Arial" w:eastAsia="Arial" w:hAnsi="Arial" w:cs="Arial"/>
        <w:color w:val="7F7F7F"/>
        <w:sz w:val="20"/>
        <w:szCs w:val="20"/>
      </w:rPr>
    </w:pPr>
    <w:r>
      <w:rPr>
        <w:rFonts w:ascii="Arial" w:eastAsia="Arial" w:hAnsi="Arial" w:cs="Arial"/>
        <w:color w:val="7F7F7F"/>
        <w:sz w:val="20"/>
        <w:szCs w:val="20"/>
      </w:rPr>
      <w:tab/>
      <w:t>Acuerdo de Producción Limpia Servicios Gastronómicos y Turísticos Barrio del Mar</w:t>
    </w:r>
    <w:r>
      <w:rPr>
        <w:rFonts w:ascii="Arial" w:eastAsia="Arial" w:hAnsi="Arial" w:cs="Arial"/>
        <w:color w:val="7F7F7F"/>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26816" w14:textId="77777777" w:rsidR="00D2477D" w:rsidRDefault="00000000">
    <w:pPr>
      <w:pBdr>
        <w:top w:val="nil"/>
        <w:left w:val="nil"/>
        <w:bottom w:val="nil"/>
        <w:right w:val="nil"/>
        <w:between w:val="nil"/>
      </w:pBdr>
      <w:tabs>
        <w:tab w:val="center" w:pos="4419"/>
        <w:tab w:val="right" w:pos="8838"/>
        <w:tab w:val="left" w:pos="6450"/>
      </w:tabs>
      <w:spacing w:after="0" w:line="240" w:lineRule="auto"/>
      <w:rPr>
        <w:color w:val="000000"/>
      </w:rPr>
    </w:pPr>
    <w:r>
      <w:rPr>
        <w:color w:val="000000"/>
      </w:rPr>
      <w:tab/>
    </w:r>
    <w:r>
      <w:rPr>
        <w:noProof/>
      </w:rPr>
      <w:drawing>
        <wp:anchor distT="0" distB="0" distL="0" distR="0" simplePos="0" relativeHeight="251658240" behindDoc="1" locked="0" layoutInCell="1" hidden="0" allowOverlap="1" wp14:anchorId="6B7AB0F1" wp14:editId="5CE2EF55">
          <wp:simplePos x="0" y="0"/>
          <wp:positionH relativeFrom="column">
            <wp:posOffset>-709573</wp:posOffset>
          </wp:positionH>
          <wp:positionV relativeFrom="paragraph">
            <wp:posOffset>-415315</wp:posOffset>
          </wp:positionV>
          <wp:extent cx="7062806" cy="9984740"/>
          <wp:effectExtent l="0" t="0" r="0" b="0"/>
          <wp:wrapNone/>
          <wp:docPr id="85091959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62806" cy="99847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6780F"/>
    <w:multiLevelType w:val="multilevel"/>
    <w:tmpl w:val="7630B0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7C170C"/>
    <w:multiLevelType w:val="multilevel"/>
    <w:tmpl w:val="A58C5C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C706EA"/>
    <w:multiLevelType w:val="multilevel"/>
    <w:tmpl w:val="BB761F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9582744"/>
    <w:multiLevelType w:val="multilevel"/>
    <w:tmpl w:val="1BAC12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9F35C7E"/>
    <w:multiLevelType w:val="multilevel"/>
    <w:tmpl w:val="4DCA8C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C6E1406"/>
    <w:multiLevelType w:val="multilevel"/>
    <w:tmpl w:val="AEB87E5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 w15:restartNumberingAfterBreak="0">
    <w:nsid w:val="0DF53515"/>
    <w:multiLevelType w:val="multilevel"/>
    <w:tmpl w:val="3EB2AF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C1930DF"/>
    <w:multiLevelType w:val="multilevel"/>
    <w:tmpl w:val="30824E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ECB7702"/>
    <w:multiLevelType w:val="multilevel"/>
    <w:tmpl w:val="D2EC25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4E466ED"/>
    <w:multiLevelType w:val="multilevel"/>
    <w:tmpl w:val="D984407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 w15:restartNumberingAfterBreak="0">
    <w:nsid w:val="27481F9D"/>
    <w:multiLevelType w:val="multilevel"/>
    <w:tmpl w:val="1A2EB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AF944D9"/>
    <w:multiLevelType w:val="multilevel"/>
    <w:tmpl w:val="DEE0EE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C364AB5"/>
    <w:multiLevelType w:val="multilevel"/>
    <w:tmpl w:val="722EC9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5622140"/>
    <w:multiLevelType w:val="multilevel"/>
    <w:tmpl w:val="BB02E5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6564352"/>
    <w:multiLevelType w:val="multilevel"/>
    <w:tmpl w:val="BD0868F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AD70E40"/>
    <w:multiLevelType w:val="multilevel"/>
    <w:tmpl w:val="BF48B7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AEA5B62"/>
    <w:multiLevelType w:val="multilevel"/>
    <w:tmpl w:val="19B468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1256923"/>
    <w:multiLevelType w:val="multilevel"/>
    <w:tmpl w:val="6DF262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83F6A4D"/>
    <w:multiLevelType w:val="multilevel"/>
    <w:tmpl w:val="A2CE477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49C72659"/>
    <w:multiLevelType w:val="multilevel"/>
    <w:tmpl w:val="A66C03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FCF764F"/>
    <w:multiLevelType w:val="multilevel"/>
    <w:tmpl w:val="00122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4643C62"/>
    <w:multiLevelType w:val="multilevel"/>
    <w:tmpl w:val="94D426A6"/>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55EC035F"/>
    <w:multiLevelType w:val="multilevel"/>
    <w:tmpl w:val="F0D605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57AF1F91"/>
    <w:multiLevelType w:val="multilevel"/>
    <w:tmpl w:val="49E0635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4" w15:restartNumberingAfterBreak="0">
    <w:nsid w:val="5E773413"/>
    <w:multiLevelType w:val="multilevel"/>
    <w:tmpl w:val="0810BA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80A05CC"/>
    <w:multiLevelType w:val="multilevel"/>
    <w:tmpl w:val="1F94C18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76B01FE6"/>
    <w:multiLevelType w:val="multilevel"/>
    <w:tmpl w:val="FCAAA8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F0D6470"/>
    <w:multiLevelType w:val="multilevel"/>
    <w:tmpl w:val="B13CC39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38152331">
    <w:abstractNumId w:val="16"/>
  </w:num>
  <w:num w:numId="2" w16cid:durableId="29916644">
    <w:abstractNumId w:val="11"/>
  </w:num>
  <w:num w:numId="3" w16cid:durableId="1976376382">
    <w:abstractNumId w:val="21"/>
  </w:num>
  <w:num w:numId="4" w16cid:durableId="427652698">
    <w:abstractNumId w:val="8"/>
  </w:num>
  <w:num w:numId="5" w16cid:durableId="1451974949">
    <w:abstractNumId w:val="2"/>
  </w:num>
  <w:num w:numId="6" w16cid:durableId="553782874">
    <w:abstractNumId w:val="19"/>
  </w:num>
  <w:num w:numId="7" w16cid:durableId="171650902">
    <w:abstractNumId w:val="26"/>
  </w:num>
  <w:num w:numId="8" w16cid:durableId="1501777416">
    <w:abstractNumId w:val="17"/>
  </w:num>
  <w:num w:numId="9" w16cid:durableId="1548226591">
    <w:abstractNumId w:val="6"/>
  </w:num>
  <w:num w:numId="10" w16cid:durableId="1175608169">
    <w:abstractNumId w:val="12"/>
  </w:num>
  <w:num w:numId="11" w16cid:durableId="790367259">
    <w:abstractNumId w:val="10"/>
  </w:num>
  <w:num w:numId="12" w16cid:durableId="1167019448">
    <w:abstractNumId w:val="15"/>
  </w:num>
  <w:num w:numId="13" w16cid:durableId="1425151111">
    <w:abstractNumId w:val="5"/>
  </w:num>
  <w:num w:numId="14" w16cid:durableId="1763716216">
    <w:abstractNumId w:val="9"/>
  </w:num>
  <w:num w:numId="15" w16cid:durableId="631206812">
    <w:abstractNumId w:val="18"/>
  </w:num>
  <w:num w:numId="16" w16cid:durableId="266158457">
    <w:abstractNumId w:val="23"/>
  </w:num>
  <w:num w:numId="17" w16cid:durableId="577982833">
    <w:abstractNumId w:val="22"/>
  </w:num>
  <w:num w:numId="18" w16cid:durableId="802238013">
    <w:abstractNumId w:val="13"/>
  </w:num>
  <w:num w:numId="19" w16cid:durableId="1504511532">
    <w:abstractNumId w:val="20"/>
  </w:num>
  <w:num w:numId="20" w16cid:durableId="653029112">
    <w:abstractNumId w:val="4"/>
  </w:num>
  <w:num w:numId="21" w16cid:durableId="236285663">
    <w:abstractNumId w:val="7"/>
  </w:num>
  <w:num w:numId="22" w16cid:durableId="255097428">
    <w:abstractNumId w:val="14"/>
  </w:num>
  <w:num w:numId="23" w16cid:durableId="31158226">
    <w:abstractNumId w:val="3"/>
  </w:num>
  <w:num w:numId="24" w16cid:durableId="1888103516">
    <w:abstractNumId w:val="1"/>
  </w:num>
  <w:num w:numId="25" w16cid:durableId="1495606201">
    <w:abstractNumId w:val="27"/>
  </w:num>
  <w:num w:numId="26" w16cid:durableId="1313947682">
    <w:abstractNumId w:val="0"/>
  </w:num>
  <w:num w:numId="27" w16cid:durableId="1047143935">
    <w:abstractNumId w:val="24"/>
  </w:num>
  <w:num w:numId="28" w16cid:durableId="109447277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77D"/>
    <w:rsid w:val="003F284E"/>
    <w:rsid w:val="007B47DE"/>
    <w:rsid w:val="00C87435"/>
    <w:rsid w:val="00D2477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A4EAD1"/>
  <w15:docId w15:val="{F9EE8067-41ED-4FAB-9B5E-0ACC45868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s-CL" w:eastAsia="es-CL"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1"/>
    <w:tblPr>
      <w:tblStyleRowBandSize w:val="1"/>
      <w:tblStyleColBandSize w:val="1"/>
      <w:tblCellMar>
        <w:top w:w="0" w:type="dxa"/>
        <w:left w:w="115" w:type="dxa"/>
        <w:bottom w:w="0" w:type="dxa"/>
        <w:right w:w="115" w:type="dxa"/>
      </w:tblCellMar>
    </w:tblPr>
  </w:style>
  <w:style w:type="table" w:customStyle="1" w:styleId="a8">
    <w:basedOn w:val="TableNormal1"/>
    <w:tblPr>
      <w:tblStyleRowBandSize w:val="1"/>
      <w:tblStyleColBandSize w:val="1"/>
      <w:tblCellMar>
        <w:top w:w="0" w:type="dxa"/>
        <w:left w:w="115" w:type="dxa"/>
        <w:bottom w:w="0" w:type="dxa"/>
        <w:right w:w="115" w:type="dxa"/>
      </w:tblCellMar>
    </w:tblPr>
  </w:style>
  <w:style w:type="table" w:customStyle="1" w:styleId="a9">
    <w:basedOn w:val="TableNormal1"/>
    <w:tblPr>
      <w:tblStyleRowBandSize w:val="1"/>
      <w:tblStyleColBandSize w:val="1"/>
      <w:tblCellMar>
        <w:top w:w="0" w:type="dxa"/>
        <w:left w:w="115" w:type="dxa"/>
        <w:bottom w:w="0" w:type="dxa"/>
        <w:right w:w="115" w:type="dxa"/>
      </w:tblCellMar>
    </w:tblPr>
  </w:style>
  <w:style w:type="table" w:customStyle="1" w:styleId="aa">
    <w:basedOn w:val="TableNormal1"/>
    <w:tblPr>
      <w:tblStyleRowBandSize w:val="1"/>
      <w:tblStyleColBandSize w:val="1"/>
      <w:tblCellMar>
        <w:top w:w="0" w:type="dxa"/>
        <w:left w:w="115" w:type="dxa"/>
        <w:bottom w:w="0" w:type="dxa"/>
        <w:right w:w="115" w:type="dxa"/>
      </w:tblCellMar>
    </w:tblPr>
  </w:style>
  <w:style w:type="table" w:customStyle="1" w:styleId="ab">
    <w:basedOn w:val="TableNormal1"/>
    <w:tblPr>
      <w:tblStyleRowBandSize w:val="1"/>
      <w:tblStyleColBandSize w:val="1"/>
      <w:tblCellMar>
        <w:top w:w="0" w:type="dxa"/>
        <w:left w:w="115" w:type="dxa"/>
        <w:bottom w:w="0" w:type="dxa"/>
        <w:right w:w="115" w:type="dxa"/>
      </w:tblCellMar>
    </w:tblPr>
  </w:style>
  <w:style w:type="table" w:customStyle="1" w:styleId="ac">
    <w:basedOn w:val="TableNormal1"/>
    <w:tblPr>
      <w:tblStyleRowBandSize w:val="1"/>
      <w:tblStyleColBandSize w:val="1"/>
      <w:tblCellMar>
        <w:top w:w="0" w:type="dxa"/>
        <w:left w:w="115" w:type="dxa"/>
        <w:bottom w:w="0" w:type="dxa"/>
        <w:right w:w="115" w:type="dxa"/>
      </w:tblCellMar>
    </w:tblPr>
  </w:style>
  <w:style w:type="table" w:customStyle="1" w:styleId="ad">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e">
    <w:basedOn w:val="TableNormal1"/>
    <w:pPr>
      <w:spacing w:after="0" w:line="240" w:lineRule="auto"/>
    </w:pPr>
    <w:tblPr>
      <w:tblStyleRowBandSize w:val="1"/>
      <w:tblStyleColBandSize w:val="1"/>
      <w:tblCellMar>
        <w:top w:w="0" w:type="dxa"/>
        <w:left w:w="108" w:type="dxa"/>
        <w:bottom w:w="0" w:type="dxa"/>
        <w:right w:w="108" w:type="dxa"/>
      </w:tblCellMar>
    </w:tblPr>
  </w:style>
  <w:style w:type="paragraph" w:styleId="Encabezado">
    <w:name w:val="header"/>
    <w:basedOn w:val="Normal"/>
    <w:link w:val="EncabezadoCar"/>
    <w:uiPriority w:val="99"/>
    <w:unhideWhenUsed/>
    <w:rsid w:val="00D30FC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30FCA"/>
  </w:style>
  <w:style w:type="paragraph" w:styleId="Piedepgina">
    <w:name w:val="footer"/>
    <w:basedOn w:val="Normal"/>
    <w:link w:val="PiedepginaCar"/>
    <w:uiPriority w:val="99"/>
    <w:unhideWhenUsed/>
    <w:rsid w:val="00D30FC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30FCA"/>
  </w:style>
  <w:style w:type="paragraph" w:styleId="Prrafodelista">
    <w:name w:val="List Paragraph"/>
    <w:basedOn w:val="Normal"/>
    <w:uiPriority w:val="34"/>
    <w:qFormat/>
    <w:rsid w:val="00865840"/>
    <w:pPr>
      <w:ind w:left="720"/>
      <w:contextualSpacing/>
    </w:pPr>
  </w:style>
  <w:style w:type="table" w:customStyle="1" w:styleId="af">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f0">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f1">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f2">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f3">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f4">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f5">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f6">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f7">
    <w:basedOn w:val="TableNormal1"/>
    <w:tblPr>
      <w:tblStyleRowBandSize w:val="1"/>
      <w:tblStyleColBandSize w:val="1"/>
      <w:tblCellMar>
        <w:top w:w="0" w:type="dxa"/>
        <w:left w:w="115" w:type="dxa"/>
        <w:bottom w:w="0" w:type="dxa"/>
        <w:right w:w="115" w:type="dxa"/>
      </w:tblCellMar>
    </w:tblPr>
  </w:style>
  <w:style w:type="table" w:customStyle="1" w:styleId="af8">
    <w:basedOn w:val="TableNormal1"/>
    <w:tblPr>
      <w:tblStyleRowBandSize w:val="1"/>
      <w:tblStyleColBandSize w:val="1"/>
      <w:tblCellMar>
        <w:top w:w="0" w:type="dxa"/>
        <w:left w:w="115" w:type="dxa"/>
        <w:bottom w:w="0" w:type="dxa"/>
        <w:right w:w="115" w:type="dxa"/>
      </w:tblCellMar>
    </w:tblPr>
  </w:style>
  <w:style w:type="table" w:customStyle="1" w:styleId="af9">
    <w:basedOn w:val="TableNormal1"/>
    <w:tblPr>
      <w:tblStyleRowBandSize w:val="1"/>
      <w:tblStyleColBandSize w:val="1"/>
      <w:tblCellMar>
        <w:top w:w="0" w:type="dxa"/>
        <w:left w:w="115" w:type="dxa"/>
        <w:bottom w:w="0" w:type="dxa"/>
        <w:right w:w="115" w:type="dxa"/>
      </w:tblCellMar>
    </w:tblPr>
  </w:style>
  <w:style w:type="table" w:customStyle="1" w:styleId="afa">
    <w:basedOn w:val="TableNormal1"/>
    <w:tblPr>
      <w:tblStyleRowBandSize w:val="1"/>
      <w:tblStyleColBandSize w:val="1"/>
      <w:tblCellMar>
        <w:top w:w="0" w:type="dxa"/>
        <w:left w:w="115" w:type="dxa"/>
        <w:bottom w:w="0" w:type="dxa"/>
        <w:right w:w="115" w:type="dxa"/>
      </w:tblCellMar>
    </w:tblPr>
  </w:style>
  <w:style w:type="table" w:customStyle="1" w:styleId="afb">
    <w:basedOn w:val="TableNormal1"/>
    <w:tblPr>
      <w:tblStyleRowBandSize w:val="1"/>
      <w:tblStyleColBandSize w:val="1"/>
      <w:tblCellMar>
        <w:top w:w="0" w:type="dxa"/>
        <w:left w:w="115" w:type="dxa"/>
        <w:bottom w:w="0" w:type="dxa"/>
        <w:right w:w="115" w:type="dxa"/>
      </w:tblCellMar>
    </w:tblPr>
  </w:style>
  <w:style w:type="table" w:customStyle="1" w:styleId="afc">
    <w:basedOn w:val="TableNormal1"/>
    <w:tblPr>
      <w:tblStyleRowBandSize w:val="1"/>
      <w:tblStyleColBandSize w:val="1"/>
      <w:tblCellMar>
        <w:top w:w="0" w:type="dxa"/>
        <w:left w:w="115" w:type="dxa"/>
        <w:bottom w:w="0" w:type="dxa"/>
        <w:right w:w="115" w:type="dxa"/>
      </w:tblCellMar>
    </w:tblPr>
  </w:style>
  <w:style w:type="table" w:customStyle="1" w:styleId="afd">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fe">
    <w:basedOn w:val="TableNormal1"/>
    <w:pPr>
      <w:spacing w:after="0" w:line="240" w:lineRule="auto"/>
    </w:pPr>
    <w:tblPr>
      <w:tblStyleRowBandSize w:val="1"/>
      <w:tblStyleColBandSize w:val="1"/>
      <w:tblCellMar>
        <w:top w:w="0" w:type="dxa"/>
        <w:left w:w="108" w:type="dxa"/>
        <w:bottom w:w="0" w:type="dxa"/>
        <w:right w:w="108" w:type="dxa"/>
      </w:tblCellMar>
    </w:tblPr>
  </w:style>
  <w:style w:type="paragraph" w:styleId="Subttulo">
    <w:name w:val="Subtitle"/>
    <w:basedOn w:val="Normal"/>
    <w:next w:val="Normal"/>
    <w:uiPriority w:val="11"/>
    <w:qFormat/>
    <w:rPr>
      <w:color w:val="595959"/>
      <w:sz w:val="28"/>
      <w:szCs w:val="28"/>
    </w:rPr>
  </w:style>
  <w:style w:type="table" w:customStyle="1" w:styleId="aff">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tblPr>
      <w:tblStyleRowBandSize w:val="1"/>
      <w:tblStyleColBandSize w:val="1"/>
      <w:tblCellMar>
        <w:top w:w="0" w:type="dxa"/>
        <w:left w:w="115" w:type="dxa"/>
        <w:bottom w:w="0" w:type="dxa"/>
        <w:right w:w="115" w:type="dxa"/>
      </w:tblCellMar>
    </w:tblPr>
  </w:style>
  <w:style w:type="table" w:customStyle="1" w:styleId="affa">
    <w:basedOn w:val="TableNormal0"/>
    <w:tblPr>
      <w:tblStyleRowBandSize w:val="1"/>
      <w:tblStyleColBandSize w:val="1"/>
      <w:tblCellMar>
        <w:top w:w="0" w:type="dxa"/>
        <w:left w:w="115" w:type="dxa"/>
        <w:bottom w:w="0" w:type="dxa"/>
        <w:right w:w="115" w:type="dxa"/>
      </w:tblCellMar>
    </w:tblPr>
  </w:style>
  <w:style w:type="table" w:customStyle="1" w:styleId="affb">
    <w:basedOn w:val="TableNormal0"/>
    <w:tblPr>
      <w:tblStyleRowBandSize w:val="1"/>
      <w:tblStyleColBandSize w:val="1"/>
      <w:tblCellMar>
        <w:top w:w="0" w:type="dxa"/>
        <w:left w:w="115" w:type="dxa"/>
        <w:bottom w:w="0" w:type="dxa"/>
        <w:right w:w="115" w:type="dxa"/>
      </w:tblCellMar>
    </w:tblPr>
  </w:style>
  <w:style w:type="table" w:customStyle="1" w:styleId="affc">
    <w:basedOn w:val="TableNormal0"/>
    <w:tblPr>
      <w:tblStyleRowBandSize w:val="1"/>
      <w:tblStyleColBandSize w:val="1"/>
      <w:tblCellMar>
        <w:top w:w="0" w:type="dxa"/>
        <w:left w:w="115" w:type="dxa"/>
        <w:bottom w:w="0" w:type="dxa"/>
        <w:right w:w="115" w:type="dxa"/>
      </w:tblCellMar>
    </w:tblPr>
  </w:style>
  <w:style w:type="table" w:customStyle="1" w:styleId="affd">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e">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huellachile.mma.gob.cl/" TargetMode="External"/><Relationship Id="rId18" Type="http://schemas.openxmlformats.org/officeDocument/2006/relationships/hyperlink" Target="https://www.sernatur.cl/esnna/" TargetMode="External"/><Relationship Id="rId26" Type="http://schemas.openxmlformats.org/officeDocument/2006/relationships/hyperlink" Target="https://cambioclimatico.mma.gob.cl/" TargetMode="External"/><Relationship Id="rId3" Type="http://schemas.openxmlformats.org/officeDocument/2006/relationships/styles" Target="styles.xml"/><Relationship Id="rId21" Type="http://schemas.openxmlformats.org/officeDocument/2006/relationships/hyperlink" Target="https://huellachile.mma.gob.cl/recursos-formato-de-carta-e-informes/)"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s://www.sernatur.cl/destinos" TargetMode="External"/><Relationship Id="rId25" Type="http://schemas.openxmlformats.org/officeDocument/2006/relationships/hyperlink" Target="https://cambioclimatico.mma.gob.cl/" TargetMode="External"/><Relationship Id="rId33" Type="http://schemas.openxmlformats.org/officeDocument/2006/relationships/hyperlink" Target="https://docs.google.com/spreadsheets/d/1389UCbZrXg0d_Qim-ueFrwzhb8z8mgH9/edit?usp=sharing&amp;ouid=115836516075380429689&amp;rtpof=true&amp;sd=true" TargetMode="External"/><Relationship Id="rId2" Type="http://schemas.openxmlformats.org/officeDocument/2006/relationships/numbering" Target="numbering.xml"/><Relationship Id="rId16" Type="http://schemas.openxmlformats.org/officeDocument/2006/relationships/hyperlink" Target="https://www.odepa.gob.cl/sustentabilidad/agricultura-sustentable/perdida-y-desperdicio-de-alimentos" TargetMode="External"/><Relationship Id="rId20" Type="http://schemas.openxmlformats.org/officeDocument/2006/relationships/hyperlink" Target="https://huellachile.mma.gob.cl/recursos-formato-de-carta-e-informes/)" TargetMode="External"/><Relationship Id="rId29" Type="http://schemas.openxmlformats.org/officeDocument/2006/relationships/hyperlink" Target="https://ccps.mma.gob.cl/wp-content/uploads/2019/06/fichas-certificaciones.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arclim.mma.gob.cl/" TargetMode="External"/><Relationship Id="rId32"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s://huellachile.mma.gob.cl/recursos-formato-de-carta-e-informes/)" TargetMode="External"/><Relationship Id="rId23" Type="http://schemas.openxmlformats.org/officeDocument/2006/relationships/hyperlink" Target="https://web.senapred.cl/planes-grd/" TargetMode="External"/><Relationship Id="rId28" Type="http://schemas.openxmlformats.org/officeDocument/2006/relationships/hyperlink" Target="https://ccps.mma.gob.cl/wp-content/uploads/2019/06/fichas-certificaciones.pdf" TargetMode="External"/><Relationship Id="rId10" Type="http://schemas.openxmlformats.org/officeDocument/2006/relationships/header" Target="header1.xml"/><Relationship Id="rId19" Type="http://schemas.openxmlformats.org/officeDocument/2006/relationships/hyperlink" Target="https://huellachile.mma.gob.cl/recursos-formato-de-carta-e-informes/)" TargetMode="External"/><Relationship Id="rId31" Type="http://schemas.openxmlformats.org/officeDocument/2006/relationships/hyperlink" Target="https://www.chilemujeres.cl/" TargetMode="External"/><Relationship Id="rId4" Type="http://schemas.openxmlformats.org/officeDocument/2006/relationships/settings" Target="settings.xml"/><Relationship Id="rId9" Type="http://schemas.openxmlformats.org/officeDocument/2006/relationships/hyperlink" Target="http://www.aprendeturismo.cl" TargetMode="External"/><Relationship Id="rId14" Type="http://schemas.openxmlformats.org/officeDocument/2006/relationships/hyperlink" Target="https://huellachile.mma.gob.cl/recursos-formato-de-carta-e-informes/)" TargetMode="External"/><Relationship Id="rId22" Type="http://schemas.openxmlformats.org/officeDocument/2006/relationships/hyperlink" Target="https://huellachile.mma.gob.cl/recursos-formato-de-carta-e-informes/)" TargetMode="External"/><Relationship Id="rId27" Type="http://schemas.openxmlformats.org/officeDocument/2006/relationships/hyperlink" Target="https://www.odepa.gob.cl/sustentabilidad/agricultura-sustentable/perdida-y-desperdicio-de-alimentos" TargetMode="External"/><Relationship Id="rId30" Type="http://schemas.openxmlformats.org/officeDocument/2006/relationships/hyperlink" Target="https://www.chilemujeres.cl/" TargetMode="External"/><Relationship Id="rId35" Type="http://schemas.openxmlformats.org/officeDocument/2006/relationships/theme" Target="theme/theme1.xml"/><Relationship Id="rId8" Type="http://schemas.openxmlformats.org/officeDocument/2006/relationships/hyperlink" Target="https://www.sii.cl/sobre_el_sii/empresas/PUB_REG_SUBR.xlsb"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8" Type="http://schemas.openxmlformats.org/officeDocument/2006/relationships/hyperlink" Target="https://www.sernatur.cl/esnna/" TargetMode="External"/><Relationship Id="rId3" Type="http://schemas.openxmlformats.org/officeDocument/2006/relationships/hyperlink" Target="https://economiacircular.mma.gob.cl/wp-content/uploads/2021/03/Estrategia-Nacional-de-Residuos-Organicos-Chile-2040.pdf" TargetMode="External"/><Relationship Id="rId7" Type="http://schemas.openxmlformats.org/officeDocument/2006/relationships/hyperlink" Target="https://energia.gob.cl/educacion/que-son-las-energias-renovables" TargetMode="External"/><Relationship Id="rId2" Type="http://schemas.openxmlformats.org/officeDocument/2006/relationships/hyperlink" Target="https://www.sii.cl/sobre_el_sii/empresas/PUB_REG_SUBR.xlsb" TargetMode="External"/><Relationship Id="rId1" Type="http://schemas.openxmlformats.org/officeDocument/2006/relationships/hyperlink" Target="https://www.sii.cl/sobre_el_sii/estadisticas_de_empresas.html" TargetMode="External"/><Relationship Id="rId6" Type="http://schemas.openxmlformats.org/officeDocument/2006/relationships/hyperlink" Target="https://energia.gob.cl/sites/default/files/17_plan_nacional_de_eficiencia_energetica_2022-2026.pdf" TargetMode="External"/><Relationship Id="rId5" Type="http://schemas.openxmlformats.org/officeDocument/2006/relationships/hyperlink" Target="https://www.fao.org/4/i2697s/i2697s.pdf" TargetMode="External"/><Relationship Id="rId10" Type="http://schemas.openxmlformats.org/officeDocument/2006/relationships/hyperlink" Target="https://www.ascc.cl/pagina/guias_apl" TargetMode="External"/><Relationship Id="rId4" Type="http://schemas.openxmlformats.org/officeDocument/2006/relationships/hyperlink" Target="https://dpej.rae.es/" TargetMode="External"/><Relationship Id="rId9" Type="http://schemas.openxmlformats.org/officeDocument/2006/relationships/hyperlink" Target="https://bcn.cl/2exlx"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gJX0HaTER7d+nSU5M/g4aJs8aQ==">CgMxLjAyDmgubnY2dG9mcm8zNG9zMg5oLm5sMm5pbG9wcWtheTIOaC5mZ2F0ZnZzMmY0enU4AGosChRzdWdnZXN0Ljd6eHYyNmUwa2xpdBIUQ2FybG9zIFVnYXJ0ZSBPZ3VldGFyITF3aW1QMU9aQ01SekJKOFRBbEk3WFNrdHgzVFBiNjN0TQ==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56</Pages>
  <Words>16518</Words>
  <Characters>94485</Characters>
  <Application>Microsoft Office Word</Application>
  <DocSecurity>0</DocSecurity>
  <Lines>3149</Lines>
  <Paragraphs>1156</Paragraphs>
  <ScaleCrop>false</ScaleCrop>
  <Company/>
  <LinksUpToDate>false</LinksUpToDate>
  <CharactersWithSpaces>109847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Marcela Garrido Angel</cp:lastModifiedBy>
  <cp:revision>2</cp:revision>
  <dcterms:created xsi:type="dcterms:W3CDTF">2026-08-13T01:28:00Z</dcterms:created>
  <dcterms:modified xsi:type="dcterms:W3CDTF">2026-08-17T14:43:00Z</dcterms:modified>
</cp:coreProperties>
</file>