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33C" w:rsidRDefault="00CC6BE6" w:rsidP="00843ADA">
      <w:pPr>
        <w:spacing w:after="0"/>
        <w:jc w:val="center"/>
        <w:rPr>
          <w:rFonts w:ascii="Arial" w:hAnsi="Arial" w:cs="Arial"/>
          <w:b/>
          <w:iCs/>
        </w:rPr>
      </w:pPr>
      <w:r w:rsidRPr="00EB44EB">
        <w:rPr>
          <w:rFonts w:ascii="Arial" w:hAnsi="Arial" w:cs="Arial"/>
          <w:i/>
          <w:iCs/>
          <w:noProof/>
          <w:lang w:eastAsia="es-CL"/>
        </w:rPr>
        <w:drawing>
          <wp:anchor distT="0" distB="0" distL="114300" distR="114300" simplePos="0" relativeHeight="251659264" behindDoc="0" locked="0" layoutInCell="1" allowOverlap="1" wp14:anchorId="6003228B" wp14:editId="73510662">
            <wp:simplePos x="0" y="0"/>
            <wp:positionH relativeFrom="column">
              <wp:posOffset>-470535</wp:posOffset>
            </wp:positionH>
            <wp:positionV relativeFrom="paragraph">
              <wp:posOffset>136525</wp:posOffset>
            </wp:positionV>
            <wp:extent cx="2362200" cy="821055"/>
            <wp:effectExtent l="0" t="0" r="0" b="0"/>
            <wp:wrapNone/>
            <wp:docPr id="7" name="Imagen 6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 6" descr="image00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845"/>
                    <a:stretch/>
                  </pic:blipFill>
                  <pic:spPr bwMode="auto">
                    <a:xfrm>
                      <a:off x="0" y="0"/>
                      <a:ext cx="2362200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733C" w:rsidRDefault="00DF733C" w:rsidP="00843ADA">
      <w:pPr>
        <w:spacing w:after="0"/>
        <w:jc w:val="center"/>
        <w:rPr>
          <w:rFonts w:ascii="Arial" w:hAnsi="Arial" w:cs="Arial"/>
          <w:b/>
          <w:iCs/>
        </w:rPr>
      </w:pPr>
    </w:p>
    <w:p w:rsidR="00DF733C" w:rsidRDefault="00DF733C" w:rsidP="00843ADA">
      <w:pPr>
        <w:spacing w:after="0"/>
        <w:jc w:val="center"/>
        <w:rPr>
          <w:rFonts w:ascii="Arial" w:hAnsi="Arial" w:cs="Arial"/>
          <w:b/>
          <w:iCs/>
        </w:rPr>
      </w:pPr>
    </w:p>
    <w:p w:rsidR="00DF733C" w:rsidRDefault="00DF733C" w:rsidP="00843ADA">
      <w:pPr>
        <w:spacing w:after="0"/>
        <w:jc w:val="center"/>
        <w:rPr>
          <w:rFonts w:ascii="Arial" w:hAnsi="Arial" w:cs="Arial"/>
          <w:b/>
          <w:iCs/>
        </w:rPr>
      </w:pPr>
    </w:p>
    <w:p w:rsidR="00DF733C" w:rsidRDefault="00DF733C" w:rsidP="00843ADA">
      <w:pPr>
        <w:spacing w:after="0"/>
        <w:jc w:val="center"/>
        <w:rPr>
          <w:rFonts w:ascii="Arial" w:hAnsi="Arial" w:cs="Arial"/>
          <w:b/>
          <w:iCs/>
        </w:rPr>
      </w:pPr>
    </w:p>
    <w:p w:rsidR="00DF733C" w:rsidRDefault="00DF733C" w:rsidP="00843ADA">
      <w:pPr>
        <w:spacing w:after="0"/>
        <w:jc w:val="center"/>
        <w:rPr>
          <w:rFonts w:ascii="Arial" w:hAnsi="Arial" w:cs="Arial"/>
          <w:b/>
          <w:iCs/>
        </w:rPr>
      </w:pPr>
    </w:p>
    <w:p w:rsidR="00DF733C" w:rsidRDefault="00DF733C" w:rsidP="00843ADA">
      <w:pPr>
        <w:spacing w:after="0"/>
        <w:jc w:val="center"/>
        <w:rPr>
          <w:rFonts w:ascii="Arial" w:hAnsi="Arial" w:cs="Arial"/>
          <w:b/>
          <w:iCs/>
        </w:rPr>
      </w:pPr>
    </w:p>
    <w:p w:rsidR="00DF733C" w:rsidRDefault="00DF733C" w:rsidP="00A17ED7">
      <w:pPr>
        <w:spacing w:after="0"/>
        <w:rPr>
          <w:rFonts w:ascii="Arial" w:hAnsi="Arial" w:cs="Arial"/>
          <w:b/>
          <w:iCs/>
        </w:rPr>
      </w:pPr>
    </w:p>
    <w:p w:rsidR="00A17ED7" w:rsidRDefault="00A17ED7" w:rsidP="00A17ED7">
      <w:pPr>
        <w:pStyle w:val="Prrafodelista"/>
        <w:spacing w:after="0" w:line="240" w:lineRule="auto"/>
        <w:jc w:val="center"/>
        <w:rPr>
          <w:rFonts w:ascii="Calibri" w:eastAsia="Times New Roman" w:hAnsi="Calibri" w:cs="Calibri"/>
          <w:color w:val="000000"/>
          <w:sz w:val="48"/>
          <w:lang w:eastAsia="es-CL"/>
        </w:rPr>
      </w:pPr>
    </w:p>
    <w:p w:rsidR="00A17ED7" w:rsidRDefault="00A17ED7" w:rsidP="00A17ED7">
      <w:pPr>
        <w:pStyle w:val="Prrafodelista"/>
        <w:spacing w:after="0" w:line="240" w:lineRule="auto"/>
        <w:jc w:val="center"/>
        <w:rPr>
          <w:rFonts w:ascii="Calibri" w:eastAsia="Times New Roman" w:hAnsi="Calibri" w:cs="Calibri"/>
          <w:color w:val="000000"/>
          <w:sz w:val="48"/>
          <w:lang w:eastAsia="es-CL"/>
        </w:rPr>
      </w:pPr>
    </w:p>
    <w:p w:rsidR="0078505B" w:rsidRPr="00A17ED7" w:rsidRDefault="00A17ED7" w:rsidP="00A17ED7">
      <w:pPr>
        <w:pStyle w:val="Prrafodelista"/>
        <w:spacing w:after="0" w:line="240" w:lineRule="auto"/>
        <w:jc w:val="center"/>
        <w:rPr>
          <w:rFonts w:ascii="Arial" w:hAnsi="Arial" w:cs="Arial"/>
          <w:iCs/>
          <w:sz w:val="48"/>
        </w:rPr>
      </w:pPr>
      <w:bookmarkStart w:id="0" w:name="_GoBack"/>
      <w:bookmarkEnd w:id="0"/>
      <w:r w:rsidRPr="00A17ED7">
        <w:rPr>
          <w:rFonts w:ascii="Calibri" w:eastAsia="Times New Roman" w:hAnsi="Calibri" w:cs="Calibri"/>
          <w:color w:val="000000"/>
          <w:sz w:val="48"/>
          <w:lang w:eastAsia="es-CL"/>
        </w:rPr>
        <w:t xml:space="preserve">Este APL consideró el estudio de impacto </w:t>
      </w:r>
      <w:proofErr w:type="gramStart"/>
      <w:r w:rsidRPr="00A17ED7">
        <w:rPr>
          <w:rFonts w:ascii="Calibri" w:eastAsia="Times New Roman" w:hAnsi="Calibri" w:cs="Calibri"/>
          <w:color w:val="000000"/>
          <w:sz w:val="48"/>
          <w:lang w:eastAsia="es-CL"/>
        </w:rPr>
        <w:t>del</w:t>
      </w:r>
      <w:proofErr w:type="gramEnd"/>
      <w:r w:rsidRPr="00A17ED7">
        <w:rPr>
          <w:rFonts w:ascii="Calibri" w:eastAsia="Times New Roman" w:hAnsi="Calibri" w:cs="Calibri"/>
          <w:color w:val="000000"/>
          <w:sz w:val="48"/>
          <w:lang w:eastAsia="es-CL"/>
        </w:rPr>
        <w:t xml:space="preserve"> APL II de Industria de Alimentos Procesados como Diagnóstico Sectorial.</w:t>
      </w:r>
    </w:p>
    <w:sectPr w:rsidR="0078505B" w:rsidRPr="00A17E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F254F"/>
    <w:multiLevelType w:val="hybridMultilevel"/>
    <w:tmpl w:val="7F50BD7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685922"/>
    <w:multiLevelType w:val="hybridMultilevel"/>
    <w:tmpl w:val="5984756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ADA"/>
    <w:rsid w:val="000E0E52"/>
    <w:rsid w:val="00143AFE"/>
    <w:rsid w:val="001C17EE"/>
    <w:rsid w:val="0022376C"/>
    <w:rsid w:val="002D245E"/>
    <w:rsid w:val="00335C9C"/>
    <w:rsid w:val="0036033C"/>
    <w:rsid w:val="00503555"/>
    <w:rsid w:val="005136C8"/>
    <w:rsid w:val="00517466"/>
    <w:rsid w:val="00671BDA"/>
    <w:rsid w:val="00695F4C"/>
    <w:rsid w:val="007054D3"/>
    <w:rsid w:val="0078505B"/>
    <w:rsid w:val="007E33F9"/>
    <w:rsid w:val="00843ADA"/>
    <w:rsid w:val="00940508"/>
    <w:rsid w:val="00991266"/>
    <w:rsid w:val="00995619"/>
    <w:rsid w:val="00A17ED7"/>
    <w:rsid w:val="00A7116D"/>
    <w:rsid w:val="00B544D6"/>
    <w:rsid w:val="00BC3F18"/>
    <w:rsid w:val="00BC5D56"/>
    <w:rsid w:val="00BE00FE"/>
    <w:rsid w:val="00C313FF"/>
    <w:rsid w:val="00C53411"/>
    <w:rsid w:val="00CC6BE6"/>
    <w:rsid w:val="00D7198D"/>
    <w:rsid w:val="00D73790"/>
    <w:rsid w:val="00D830D5"/>
    <w:rsid w:val="00DF733C"/>
    <w:rsid w:val="00EB44EB"/>
    <w:rsid w:val="00EB49E4"/>
    <w:rsid w:val="00F3011A"/>
    <w:rsid w:val="00FA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95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7116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C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6B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95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7116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C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6B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7374D-EE54-411B-B37F-296A94339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Alvarez</dc:creator>
  <cp:lastModifiedBy>Johanna Guzmán</cp:lastModifiedBy>
  <cp:revision>2</cp:revision>
  <cp:lastPrinted>2017-10-18T15:51:00Z</cp:lastPrinted>
  <dcterms:created xsi:type="dcterms:W3CDTF">2017-10-18T17:51:00Z</dcterms:created>
  <dcterms:modified xsi:type="dcterms:W3CDTF">2017-10-18T17:51:00Z</dcterms:modified>
</cp:coreProperties>
</file>